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03" w:rsidRPr="0093696D" w:rsidRDefault="00F43179" w:rsidP="00F43179">
      <w:pPr>
        <w:spacing w:after="0"/>
        <w:rPr>
          <w:rFonts w:ascii="Arial" w:hAnsi="Arial" w:cs="Arial"/>
          <w:b/>
          <w:sz w:val="36"/>
        </w:rPr>
      </w:pPr>
      <w:proofErr w:type="spellStart"/>
      <w:r w:rsidRPr="0093696D">
        <w:rPr>
          <w:rFonts w:ascii="Arial" w:hAnsi="Arial" w:cs="Arial"/>
          <w:b/>
          <w:sz w:val="36"/>
        </w:rPr>
        <w:t>Posterolaterale</w:t>
      </w:r>
      <w:proofErr w:type="spellEnd"/>
      <w:r w:rsidRPr="0093696D">
        <w:rPr>
          <w:rFonts w:ascii="Arial" w:hAnsi="Arial" w:cs="Arial"/>
          <w:b/>
          <w:sz w:val="36"/>
        </w:rPr>
        <w:t xml:space="preserve"> hoek van de knie</w:t>
      </w:r>
    </w:p>
    <w:p w:rsidR="00F43179" w:rsidRPr="0093696D" w:rsidRDefault="00F43179" w:rsidP="00F43179">
      <w:pPr>
        <w:spacing w:after="0"/>
        <w:rPr>
          <w:rFonts w:ascii="Arial" w:hAnsi="Arial" w:cs="Arial"/>
        </w:rPr>
      </w:pPr>
    </w:p>
    <w:p w:rsidR="00F43179" w:rsidRPr="0093696D" w:rsidRDefault="00F43179" w:rsidP="00F43179">
      <w:pPr>
        <w:spacing w:after="0"/>
        <w:rPr>
          <w:rFonts w:ascii="Arial" w:hAnsi="Arial" w:cs="Arial"/>
          <w:sz w:val="28"/>
        </w:rPr>
      </w:pPr>
      <w:r w:rsidRPr="0093696D">
        <w:rPr>
          <w:rFonts w:ascii="Arial" w:hAnsi="Arial" w:cs="Arial"/>
          <w:sz w:val="28"/>
        </w:rPr>
        <w:t>Key-p</w:t>
      </w:r>
      <w:bookmarkStart w:id="0" w:name="_GoBack"/>
      <w:bookmarkEnd w:id="0"/>
      <w:r w:rsidRPr="0093696D">
        <w:rPr>
          <w:rFonts w:ascii="Arial" w:hAnsi="Arial" w:cs="Arial"/>
          <w:sz w:val="28"/>
        </w:rPr>
        <w:t>oints</w:t>
      </w:r>
    </w:p>
    <w:p w:rsidR="00F43179" w:rsidRPr="0093696D" w:rsidRDefault="00F43179" w:rsidP="00F43179">
      <w:pPr>
        <w:pStyle w:val="Lijstalinea"/>
        <w:numPr>
          <w:ilvl w:val="0"/>
          <w:numId w:val="4"/>
        </w:numPr>
        <w:spacing w:after="0"/>
        <w:rPr>
          <w:rFonts w:ascii="Arial" w:hAnsi="Arial" w:cs="Arial"/>
        </w:rPr>
      </w:pPr>
      <w:r w:rsidRPr="0093696D">
        <w:rPr>
          <w:rFonts w:ascii="Arial" w:eastAsia="Times New Roman" w:hAnsi="Arial" w:cs="Arial"/>
          <w:lang w:eastAsia="nl-NL"/>
        </w:rPr>
        <w:t xml:space="preserve">72% van de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letsels gaat gepaard met een voorste of achterste kruisband ruptuur.</w:t>
      </w:r>
    </w:p>
    <w:p w:rsidR="00F43179" w:rsidRPr="0093696D" w:rsidRDefault="00F43179" w:rsidP="00F43179">
      <w:pPr>
        <w:pStyle w:val="Lijstalinea"/>
        <w:numPr>
          <w:ilvl w:val="0"/>
          <w:numId w:val="4"/>
        </w:numPr>
        <w:spacing w:after="0"/>
        <w:rPr>
          <w:rFonts w:ascii="Arial" w:hAnsi="Arial" w:cs="Arial"/>
        </w:rPr>
      </w:pPr>
      <w:r w:rsidRPr="0093696D">
        <w:rPr>
          <w:rFonts w:ascii="Arial" w:eastAsia="Times New Roman" w:hAnsi="Arial" w:cs="Arial"/>
          <w:lang w:eastAsia="nl-NL"/>
        </w:rPr>
        <w:t xml:space="preserve">De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bestaat uit de </w:t>
      </w:r>
      <w:proofErr w:type="spellStart"/>
      <w:r w:rsidRPr="0093696D">
        <w:rPr>
          <w:rFonts w:ascii="Arial" w:eastAsia="Times New Roman" w:hAnsi="Arial" w:cs="Arial"/>
          <w:lang w:eastAsia="nl-NL"/>
        </w:rPr>
        <w:t>popliteus</w:t>
      </w:r>
      <w:proofErr w:type="spellEnd"/>
      <w:r w:rsidRPr="0093696D">
        <w:rPr>
          <w:rFonts w:ascii="Arial" w:eastAsia="Times New Roman" w:hAnsi="Arial" w:cs="Arial"/>
          <w:lang w:eastAsia="nl-NL"/>
        </w:rPr>
        <w:t xml:space="preserve"> pees, </w:t>
      </w:r>
      <w:proofErr w:type="spellStart"/>
      <w:r w:rsidRPr="0093696D">
        <w:rPr>
          <w:rFonts w:ascii="Arial" w:eastAsia="Times New Roman" w:hAnsi="Arial" w:cs="Arial"/>
          <w:lang w:eastAsia="nl-NL"/>
        </w:rPr>
        <w:t>fibulair</w:t>
      </w:r>
      <w:proofErr w:type="spellEnd"/>
      <w:r w:rsidRPr="0093696D">
        <w:rPr>
          <w:rFonts w:ascii="Arial" w:eastAsia="Times New Roman" w:hAnsi="Arial" w:cs="Arial"/>
          <w:lang w:eastAsia="nl-NL"/>
        </w:rPr>
        <w:t xml:space="preserve"> collateraal ligament (FCL) en </w:t>
      </w:r>
      <w:proofErr w:type="spellStart"/>
      <w:r w:rsidRPr="0093696D">
        <w:rPr>
          <w:rFonts w:ascii="Arial" w:eastAsia="Times New Roman" w:hAnsi="Arial" w:cs="Arial"/>
          <w:lang w:eastAsia="nl-NL"/>
        </w:rPr>
        <w:t>popliteofibulair</w:t>
      </w:r>
      <w:proofErr w:type="spellEnd"/>
      <w:r w:rsidRPr="0093696D">
        <w:rPr>
          <w:rFonts w:ascii="Arial" w:eastAsia="Times New Roman" w:hAnsi="Arial" w:cs="Arial"/>
          <w:lang w:eastAsia="nl-NL"/>
        </w:rPr>
        <w:t xml:space="preserve"> ligament (PFL).</w:t>
      </w:r>
    </w:p>
    <w:p w:rsidR="00F43179" w:rsidRPr="0093696D" w:rsidRDefault="00F43179" w:rsidP="00F43179">
      <w:pPr>
        <w:pStyle w:val="Lijstalinea"/>
        <w:numPr>
          <w:ilvl w:val="0"/>
          <w:numId w:val="4"/>
        </w:numPr>
        <w:spacing w:after="0"/>
        <w:rPr>
          <w:rFonts w:ascii="Arial" w:hAnsi="Arial" w:cs="Arial"/>
        </w:rPr>
      </w:pPr>
      <w:r w:rsidRPr="0093696D">
        <w:rPr>
          <w:rFonts w:ascii="Arial" w:eastAsia="Times New Roman" w:hAnsi="Arial" w:cs="Arial"/>
          <w:lang w:eastAsia="nl-NL"/>
        </w:rPr>
        <w:t>Een operatieve reconstructie binnen 3 weken geeft de beste resultaten in graad III letsels.</w:t>
      </w:r>
    </w:p>
    <w:p w:rsidR="00F43179" w:rsidRPr="0093696D" w:rsidRDefault="00F43179" w:rsidP="00F43179">
      <w:pPr>
        <w:spacing w:after="0" w:line="300" w:lineRule="atLeast"/>
        <w:rPr>
          <w:rFonts w:ascii="Arial" w:eastAsia="Times New Roman" w:hAnsi="Arial" w:cs="Arial"/>
          <w:lang w:eastAsia="nl-NL"/>
        </w:rPr>
      </w:pPr>
      <w:r w:rsidRPr="0093696D">
        <w:rPr>
          <w:rFonts w:ascii="Arial" w:eastAsia="Times New Roman" w:hAnsi="Arial" w:cs="Arial"/>
          <w:lang w:eastAsia="nl-NL"/>
        </w:rPr>
        <w:t> </w:t>
      </w:r>
    </w:p>
    <w:p w:rsidR="00F43179" w:rsidRPr="0093696D" w:rsidRDefault="00F43179" w:rsidP="00F43179">
      <w:pPr>
        <w:spacing w:after="0" w:line="300" w:lineRule="atLeast"/>
        <w:rPr>
          <w:rFonts w:ascii="Arial" w:eastAsia="Times New Roman" w:hAnsi="Arial" w:cs="Arial"/>
          <w:sz w:val="28"/>
          <w:lang w:eastAsia="nl-NL"/>
        </w:rPr>
      </w:pPr>
      <w:r w:rsidRPr="0093696D">
        <w:rPr>
          <w:rFonts w:ascii="Arial" w:eastAsia="Times New Roman" w:hAnsi="Arial" w:cs="Arial"/>
          <w:sz w:val="28"/>
          <w:lang w:eastAsia="nl-NL"/>
        </w:rPr>
        <w:t>Achtergrond</w:t>
      </w:r>
    </w:p>
    <w:p w:rsidR="00F43179" w:rsidRPr="0093696D" w:rsidRDefault="00F43179" w:rsidP="00F43179">
      <w:pPr>
        <w:spacing w:after="0" w:line="300" w:lineRule="atLeast"/>
        <w:rPr>
          <w:rFonts w:ascii="Arial" w:eastAsia="Times New Roman" w:hAnsi="Arial" w:cs="Arial"/>
          <w:lang w:eastAsia="nl-NL"/>
        </w:rPr>
      </w:pPr>
      <w:r w:rsidRPr="0093696D">
        <w:rPr>
          <w:rFonts w:ascii="Arial" w:eastAsia="Times New Roman" w:hAnsi="Arial" w:cs="Arial"/>
          <w:lang w:eastAsia="nl-NL"/>
        </w:rPr>
        <w:t xml:space="preserve">Een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letsel ontstaat meestal als gevolg van een hyperextensie in combinatie met een </w:t>
      </w:r>
      <w:proofErr w:type="spellStart"/>
      <w:r w:rsidRPr="0093696D">
        <w:rPr>
          <w:rFonts w:ascii="Arial" w:eastAsia="Times New Roman" w:hAnsi="Arial" w:cs="Arial"/>
          <w:lang w:eastAsia="nl-NL"/>
        </w:rPr>
        <w:t>varus</w:t>
      </w:r>
      <w:proofErr w:type="spellEnd"/>
      <w:r w:rsidRPr="0093696D">
        <w:rPr>
          <w:rFonts w:ascii="Arial" w:eastAsia="Times New Roman" w:hAnsi="Arial" w:cs="Arial"/>
          <w:lang w:eastAsia="nl-NL"/>
        </w:rPr>
        <w:t xml:space="preserve"> trauma van de knie. 72% van de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letsels gaat gepaard met een voorste of achterste kruisband ruptuur. Slechts 28% betreft dus een geïsoleerd letsel. De drie belangrijkste statische structuren van de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zijn de </w:t>
      </w:r>
      <w:proofErr w:type="spellStart"/>
      <w:r w:rsidRPr="0093696D">
        <w:rPr>
          <w:rFonts w:ascii="Arial" w:eastAsia="Times New Roman" w:hAnsi="Arial" w:cs="Arial"/>
          <w:lang w:eastAsia="nl-NL"/>
        </w:rPr>
        <w:t>popliteus</w:t>
      </w:r>
      <w:proofErr w:type="spellEnd"/>
      <w:r w:rsidRPr="0093696D">
        <w:rPr>
          <w:rFonts w:ascii="Arial" w:eastAsia="Times New Roman" w:hAnsi="Arial" w:cs="Arial"/>
          <w:lang w:eastAsia="nl-NL"/>
        </w:rPr>
        <w:t xml:space="preserve"> pees, het </w:t>
      </w:r>
      <w:proofErr w:type="spellStart"/>
      <w:r w:rsidRPr="0093696D">
        <w:rPr>
          <w:rFonts w:ascii="Arial" w:eastAsia="Times New Roman" w:hAnsi="Arial" w:cs="Arial"/>
          <w:lang w:eastAsia="nl-NL"/>
        </w:rPr>
        <w:t>fibulair</w:t>
      </w:r>
      <w:proofErr w:type="spellEnd"/>
      <w:r w:rsidRPr="0093696D">
        <w:rPr>
          <w:rFonts w:ascii="Arial" w:eastAsia="Times New Roman" w:hAnsi="Arial" w:cs="Arial"/>
          <w:lang w:eastAsia="nl-NL"/>
        </w:rPr>
        <w:t xml:space="preserve"> collateraal ligament (FCL) en het </w:t>
      </w:r>
      <w:proofErr w:type="spellStart"/>
      <w:r w:rsidRPr="0093696D">
        <w:rPr>
          <w:rFonts w:ascii="Arial" w:eastAsia="Times New Roman" w:hAnsi="Arial" w:cs="Arial"/>
          <w:lang w:eastAsia="nl-NL"/>
        </w:rPr>
        <w:t>popliteofibulair</w:t>
      </w:r>
      <w:proofErr w:type="spellEnd"/>
      <w:r w:rsidRPr="0093696D">
        <w:rPr>
          <w:rFonts w:ascii="Arial" w:eastAsia="Times New Roman" w:hAnsi="Arial" w:cs="Arial"/>
          <w:lang w:eastAsia="nl-NL"/>
        </w:rPr>
        <w:t xml:space="preserve"> ligament (PFL). Het </w:t>
      </w:r>
      <w:proofErr w:type="spellStart"/>
      <w:r w:rsidRPr="0093696D">
        <w:rPr>
          <w:rFonts w:ascii="Arial" w:eastAsia="Times New Roman" w:hAnsi="Arial" w:cs="Arial"/>
          <w:lang w:eastAsia="nl-NL"/>
        </w:rPr>
        <w:t>fibulair</w:t>
      </w:r>
      <w:proofErr w:type="spellEnd"/>
      <w:r w:rsidRPr="0093696D">
        <w:rPr>
          <w:rFonts w:ascii="Arial" w:eastAsia="Times New Roman" w:hAnsi="Arial" w:cs="Arial"/>
          <w:lang w:eastAsia="nl-NL"/>
        </w:rPr>
        <w:t xml:space="preserve"> collateraal ligament voorkomt abnormale </w:t>
      </w:r>
      <w:proofErr w:type="spellStart"/>
      <w:r w:rsidRPr="0093696D">
        <w:rPr>
          <w:rFonts w:ascii="Arial" w:eastAsia="Times New Roman" w:hAnsi="Arial" w:cs="Arial"/>
          <w:lang w:eastAsia="nl-NL"/>
        </w:rPr>
        <w:t>varus</w:t>
      </w:r>
      <w:proofErr w:type="spellEnd"/>
      <w:r w:rsidRPr="0093696D">
        <w:rPr>
          <w:rFonts w:ascii="Arial" w:eastAsia="Times New Roman" w:hAnsi="Arial" w:cs="Arial"/>
          <w:lang w:eastAsia="nl-NL"/>
        </w:rPr>
        <w:t xml:space="preserve"> en het </w:t>
      </w:r>
      <w:proofErr w:type="spellStart"/>
      <w:r w:rsidRPr="0093696D">
        <w:rPr>
          <w:rFonts w:ascii="Arial" w:eastAsia="Times New Roman" w:hAnsi="Arial" w:cs="Arial"/>
          <w:lang w:eastAsia="nl-NL"/>
        </w:rPr>
        <w:t>popliteus</w:t>
      </w:r>
      <w:proofErr w:type="spellEnd"/>
      <w:r w:rsidRPr="0093696D">
        <w:rPr>
          <w:rFonts w:ascii="Arial" w:eastAsia="Times New Roman" w:hAnsi="Arial" w:cs="Arial"/>
          <w:lang w:eastAsia="nl-NL"/>
        </w:rPr>
        <w:t xml:space="preserve"> complex voorkomt abnormale externe rotatie van de knie. Andere structuren zoals het laterale kapsel, </w:t>
      </w:r>
      <w:proofErr w:type="spellStart"/>
      <w:r w:rsidRPr="0093696D">
        <w:rPr>
          <w:rFonts w:ascii="Arial" w:eastAsia="Times New Roman" w:hAnsi="Arial" w:cs="Arial"/>
          <w:lang w:eastAsia="nl-NL"/>
        </w:rPr>
        <w:t>iliotibiale</w:t>
      </w:r>
      <w:proofErr w:type="spellEnd"/>
      <w:r w:rsidRPr="0093696D">
        <w:rPr>
          <w:rFonts w:ascii="Arial" w:eastAsia="Times New Roman" w:hAnsi="Arial" w:cs="Arial"/>
          <w:lang w:eastAsia="nl-NL"/>
        </w:rPr>
        <w:t xml:space="preserve"> band, en biceps </w:t>
      </w:r>
      <w:proofErr w:type="spellStart"/>
      <w:r w:rsidRPr="0093696D">
        <w:rPr>
          <w:rFonts w:ascii="Arial" w:eastAsia="Times New Roman" w:hAnsi="Arial" w:cs="Arial"/>
          <w:lang w:eastAsia="nl-NL"/>
        </w:rPr>
        <w:t>femoris</w:t>
      </w:r>
      <w:proofErr w:type="spellEnd"/>
      <w:r w:rsidRPr="0093696D">
        <w:rPr>
          <w:rFonts w:ascii="Arial" w:eastAsia="Times New Roman" w:hAnsi="Arial" w:cs="Arial"/>
          <w:lang w:eastAsia="nl-NL"/>
        </w:rPr>
        <w:t xml:space="preserve"> spelen een rol als secundaire stabilisatoren. Het herkennen van een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letsel is essentieel, omdat een gemiste diagnose kan leiden tot chronische instabiliteit en falen van een voorste of achterste kruisband reconstructie.</w:t>
      </w:r>
    </w:p>
    <w:p w:rsidR="00F43179" w:rsidRPr="0093696D" w:rsidRDefault="00F43179" w:rsidP="00F43179">
      <w:pPr>
        <w:spacing w:after="0" w:line="300" w:lineRule="atLeast"/>
        <w:rPr>
          <w:rFonts w:ascii="Arial" w:eastAsia="Times New Roman" w:hAnsi="Arial" w:cs="Arial"/>
          <w:lang w:eastAsia="nl-NL"/>
        </w:rPr>
      </w:pPr>
    </w:p>
    <w:p w:rsidR="00F43179" w:rsidRPr="0093696D" w:rsidRDefault="00F43179" w:rsidP="00F43179">
      <w:pPr>
        <w:spacing w:after="0" w:line="300" w:lineRule="atLeast"/>
        <w:rPr>
          <w:rFonts w:ascii="Arial" w:eastAsia="Times New Roman" w:hAnsi="Arial" w:cs="Arial"/>
          <w:sz w:val="28"/>
          <w:lang w:eastAsia="nl-NL"/>
        </w:rPr>
      </w:pPr>
      <w:proofErr w:type="spellStart"/>
      <w:r w:rsidRPr="0093696D">
        <w:rPr>
          <w:rFonts w:ascii="Arial" w:eastAsia="Times New Roman" w:hAnsi="Arial" w:cs="Arial"/>
          <w:sz w:val="28"/>
          <w:lang w:eastAsia="nl-NL"/>
        </w:rPr>
        <w:t>Work</w:t>
      </w:r>
      <w:proofErr w:type="spellEnd"/>
      <w:r w:rsidRPr="0093696D">
        <w:rPr>
          <w:rFonts w:ascii="Arial" w:eastAsia="Times New Roman" w:hAnsi="Arial" w:cs="Arial"/>
          <w:sz w:val="28"/>
          <w:lang w:eastAsia="nl-NL"/>
        </w:rPr>
        <w:t>-up</w:t>
      </w:r>
    </w:p>
    <w:p w:rsidR="00F43179" w:rsidRPr="0093696D" w:rsidRDefault="00F43179" w:rsidP="00F43179">
      <w:pPr>
        <w:spacing w:after="0" w:line="300" w:lineRule="atLeast"/>
        <w:rPr>
          <w:rFonts w:ascii="Arial" w:eastAsia="Times New Roman" w:hAnsi="Arial" w:cs="Arial"/>
          <w:lang w:eastAsia="nl-NL"/>
        </w:rPr>
      </w:pPr>
      <w:r w:rsidRPr="0093696D">
        <w:rPr>
          <w:rFonts w:ascii="Arial" w:eastAsia="Times New Roman" w:hAnsi="Arial" w:cs="Arial"/>
          <w:lang w:eastAsia="nl-NL"/>
        </w:rPr>
        <w:t xml:space="preserve">Bij een acuut letsel is de knie gezwollen en te pijnlijk om goed te onderzoeken. Bij een chronische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letsel klagen patiënten over </w:t>
      </w:r>
      <w:proofErr w:type="spellStart"/>
      <w:r w:rsidRPr="0093696D">
        <w:rPr>
          <w:rFonts w:ascii="Arial" w:eastAsia="Times New Roman" w:hAnsi="Arial" w:cs="Arial"/>
          <w:lang w:eastAsia="nl-NL"/>
        </w:rPr>
        <w:t>varus</w:t>
      </w:r>
      <w:proofErr w:type="spellEnd"/>
      <w:r w:rsidRPr="0093696D">
        <w:rPr>
          <w:rFonts w:ascii="Arial" w:eastAsia="Times New Roman" w:hAnsi="Arial" w:cs="Arial"/>
          <w:lang w:eastAsia="nl-NL"/>
        </w:rPr>
        <w:t xml:space="preserve"> instabiliteit bij het lopen (zogenaamd </w:t>
      </w:r>
      <w:proofErr w:type="spellStart"/>
      <w:r w:rsidRPr="0093696D">
        <w:rPr>
          <w:rFonts w:ascii="Arial" w:eastAsia="Times New Roman" w:hAnsi="Arial" w:cs="Arial"/>
          <w:lang w:eastAsia="nl-NL"/>
        </w:rPr>
        <w:t>varus</w:t>
      </w:r>
      <w:proofErr w:type="spellEnd"/>
      <w:r w:rsidRPr="0093696D">
        <w:rPr>
          <w:rFonts w:ascii="Arial" w:eastAsia="Times New Roman" w:hAnsi="Arial" w:cs="Arial"/>
          <w:lang w:eastAsia="nl-NL"/>
        </w:rPr>
        <w:t xml:space="preserve"> </w:t>
      </w:r>
      <w:proofErr w:type="spellStart"/>
      <w:r w:rsidRPr="0093696D">
        <w:rPr>
          <w:rFonts w:ascii="Arial" w:eastAsia="Times New Roman" w:hAnsi="Arial" w:cs="Arial"/>
          <w:lang w:eastAsia="nl-NL"/>
        </w:rPr>
        <w:t>thrust</w:t>
      </w:r>
      <w:proofErr w:type="spellEnd"/>
      <w:r w:rsidRPr="0093696D">
        <w:rPr>
          <w:rFonts w:ascii="Arial" w:eastAsia="Times New Roman" w:hAnsi="Arial" w:cs="Arial"/>
          <w:lang w:eastAsia="nl-NL"/>
        </w:rPr>
        <w:t xml:space="preserve"> looppatroon). Het lichamelijk onderzoek omvat het testen van de voorste en achterste kruisbanden (zie protocol </w:t>
      </w:r>
      <w:hyperlink r:id="rId5" w:history="1">
        <w:r w:rsidRPr="0093696D">
          <w:rPr>
            <w:rFonts w:ascii="Arial" w:eastAsia="Times New Roman" w:hAnsi="Arial" w:cs="Arial"/>
            <w:lang w:eastAsia="nl-NL"/>
          </w:rPr>
          <w:t>VKB</w:t>
        </w:r>
      </w:hyperlink>
      <w:r w:rsidRPr="0093696D">
        <w:rPr>
          <w:rFonts w:ascii="Arial" w:eastAsia="Times New Roman" w:hAnsi="Arial" w:cs="Arial"/>
          <w:lang w:eastAsia="nl-NL"/>
        </w:rPr>
        <w:t xml:space="preserve"> en </w:t>
      </w:r>
      <w:hyperlink r:id="rId6" w:history="1">
        <w:r w:rsidRPr="0093696D">
          <w:rPr>
            <w:rFonts w:ascii="Arial" w:eastAsia="Times New Roman" w:hAnsi="Arial" w:cs="Arial"/>
            <w:lang w:eastAsia="nl-NL"/>
          </w:rPr>
          <w:t>AKB</w:t>
        </w:r>
      </w:hyperlink>
      <w:r w:rsidRPr="0093696D">
        <w:rPr>
          <w:rFonts w:ascii="Arial" w:eastAsia="Times New Roman" w:hAnsi="Arial" w:cs="Arial"/>
          <w:lang w:eastAsia="nl-NL"/>
        </w:rPr>
        <w:t xml:space="preserve">) en de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stabiliteit. Voor de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stabiliteit kunnen de volgende testen worden uitgevoerd: </w:t>
      </w:r>
      <w:hyperlink r:id="rId7" w:history="1">
        <w:proofErr w:type="spellStart"/>
        <w:r w:rsidRPr="0093696D">
          <w:rPr>
            <w:rFonts w:ascii="Arial" w:eastAsia="Times New Roman" w:hAnsi="Arial" w:cs="Arial"/>
            <w:lang w:eastAsia="nl-NL"/>
          </w:rPr>
          <w:t>external</w:t>
        </w:r>
        <w:proofErr w:type="spellEnd"/>
        <w:r w:rsidRPr="0093696D">
          <w:rPr>
            <w:rFonts w:ascii="Arial" w:eastAsia="Times New Roman" w:hAnsi="Arial" w:cs="Arial"/>
            <w:lang w:eastAsia="nl-NL"/>
          </w:rPr>
          <w:t xml:space="preserve"> </w:t>
        </w:r>
        <w:proofErr w:type="spellStart"/>
        <w:r w:rsidRPr="0093696D">
          <w:rPr>
            <w:rFonts w:ascii="Arial" w:eastAsia="Times New Roman" w:hAnsi="Arial" w:cs="Arial"/>
            <w:lang w:eastAsia="nl-NL"/>
          </w:rPr>
          <w:t>rotation</w:t>
        </w:r>
        <w:proofErr w:type="spellEnd"/>
        <w:r w:rsidRPr="0093696D">
          <w:rPr>
            <w:rFonts w:ascii="Arial" w:eastAsia="Times New Roman" w:hAnsi="Arial" w:cs="Arial"/>
            <w:lang w:eastAsia="nl-NL"/>
          </w:rPr>
          <w:t xml:space="preserve"> </w:t>
        </w:r>
        <w:proofErr w:type="spellStart"/>
        <w:r w:rsidRPr="0093696D">
          <w:rPr>
            <w:rFonts w:ascii="Arial" w:eastAsia="Times New Roman" w:hAnsi="Arial" w:cs="Arial"/>
            <w:lang w:eastAsia="nl-NL"/>
          </w:rPr>
          <w:t>recurvatum</w:t>
        </w:r>
        <w:proofErr w:type="spellEnd"/>
        <w:r w:rsidRPr="0093696D">
          <w:rPr>
            <w:rFonts w:ascii="Arial" w:eastAsia="Times New Roman" w:hAnsi="Arial" w:cs="Arial"/>
            <w:lang w:eastAsia="nl-NL"/>
          </w:rPr>
          <w:t xml:space="preserve"> test</w:t>
        </w:r>
      </w:hyperlink>
      <w:r w:rsidRPr="0093696D">
        <w:rPr>
          <w:rFonts w:ascii="Arial" w:eastAsia="Times New Roman" w:hAnsi="Arial" w:cs="Arial"/>
          <w:lang w:eastAsia="nl-NL"/>
        </w:rPr>
        <w:t xml:space="preserve">, </w:t>
      </w:r>
      <w:hyperlink r:id="rId8" w:history="1">
        <w:r w:rsidRPr="0093696D">
          <w:rPr>
            <w:rFonts w:ascii="Arial" w:eastAsia="Times New Roman" w:hAnsi="Arial" w:cs="Arial"/>
            <w:lang w:eastAsia="nl-NL"/>
          </w:rPr>
          <w:t>reverse pivot test</w:t>
        </w:r>
      </w:hyperlink>
      <w:r w:rsidRPr="0093696D">
        <w:rPr>
          <w:rFonts w:ascii="Arial" w:eastAsia="Times New Roman" w:hAnsi="Arial" w:cs="Arial"/>
          <w:lang w:eastAsia="nl-NL"/>
        </w:rPr>
        <w:t xml:space="preserve">, </w:t>
      </w:r>
      <w:hyperlink r:id="rId9" w:history="1">
        <w:proofErr w:type="spellStart"/>
        <w:r w:rsidRPr="0093696D">
          <w:rPr>
            <w:rFonts w:ascii="Arial" w:eastAsia="Times New Roman" w:hAnsi="Arial" w:cs="Arial"/>
            <w:lang w:eastAsia="nl-NL"/>
          </w:rPr>
          <w:t>varus</w:t>
        </w:r>
        <w:proofErr w:type="spellEnd"/>
        <w:r w:rsidRPr="0093696D">
          <w:rPr>
            <w:rFonts w:ascii="Arial" w:eastAsia="Times New Roman" w:hAnsi="Arial" w:cs="Arial"/>
            <w:lang w:eastAsia="nl-NL"/>
          </w:rPr>
          <w:t xml:space="preserve"> stress test</w:t>
        </w:r>
      </w:hyperlink>
      <w:r w:rsidRPr="0093696D">
        <w:rPr>
          <w:rFonts w:ascii="Arial" w:eastAsia="Times New Roman" w:hAnsi="Arial" w:cs="Arial"/>
          <w:lang w:eastAsia="nl-NL"/>
        </w:rPr>
        <w:t xml:space="preserve"> (in 0° en 30°),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w:t>
      </w:r>
      <w:proofErr w:type="spellStart"/>
      <w:r w:rsidRPr="0093696D">
        <w:rPr>
          <w:rFonts w:ascii="Arial" w:eastAsia="Times New Roman" w:hAnsi="Arial" w:cs="Arial"/>
          <w:lang w:eastAsia="nl-NL"/>
        </w:rPr>
        <w:t>drawer</w:t>
      </w:r>
      <w:proofErr w:type="spellEnd"/>
      <w:r w:rsidRPr="0093696D">
        <w:rPr>
          <w:rFonts w:ascii="Arial" w:eastAsia="Times New Roman" w:hAnsi="Arial" w:cs="Arial"/>
          <w:lang w:eastAsia="nl-NL"/>
        </w:rPr>
        <w:t xml:space="preserve"> test (in 90°), en </w:t>
      </w:r>
      <w:proofErr w:type="spellStart"/>
      <w:r w:rsidRPr="0093696D">
        <w:rPr>
          <w:rFonts w:ascii="Arial" w:eastAsia="Times New Roman" w:hAnsi="Arial" w:cs="Arial"/>
          <w:lang w:eastAsia="nl-NL"/>
        </w:rPr>
        <w:fldChar w:fldCharType="begin"/>
      </w:r>
      <w:r w:rsidRPr="0093696D">
        <w:rPr>
          <w:rFonts w:ascii="Arial" w:eastAsia="Times New Roman" w:hAnsi="Arial" w:cs="Arial"/>
          <w:lang w:eastAsia="nl-NL"/>
        </w:rPr>
        <w:instrText xml:space="preserve"> HYPERLINK "https://www.youtube.com/watch?v=28hHLNdfLp8" </w:instrText>
      </w:r>
      <w:r w:rsidRPr="0093696D">
        <w:rPr>
          <w:rFonts w:ascii="Arial" w:eastAsia="Times New Roman" w:hAnsi="Arial" w:cs="Arial"/>
          <w:lang w:eastAsia="nl-NL"/>
        </w:rPr>
        <w:fldChar w:fldCharType="separate"/>
      </w:r>
      <w:r w:rsidRPr="0093696D">
        <w:rPr>
          <w:rFonts w:ascii="Arial" w:eastAsia="Times New Roman" w:hAnsi="Arial" w:cs="Arial"/>
          <w:lang w:eastAsia="nl-NL"/>
        </w:rPr>
        <w:t>dial</w:t>
      </w:r>
      <w:proofErr w:type="spellEnd"/>
      <w:r w:rsidRPr="0093696D">
        <w:rPr>
          <w:rFonts w:ascii="Arial" w:eastAsia="Times New Roman" w:hAnsi="Arial" w:cs="Arial"/>
          <w:lang w:eastAsia="nl-NL"/>
        </w:rPr>
        <w:t xml:space="preserve"> test</w:t>
      </w:r>
      <w:r w:rsidRPr="0093696D">
        <w:rPr>
          <w:rFonts w:ascii="Arial" w:eastAsia="Times New Roman" w:hAnsi="Arial" w:cs="Arial"/>
          <w:lang w:eastAsia="nl-NL"/>
        </w:rPr>
        <w:fldChar w:fldCharType="end"/>
      </w:r>
      <w:r w:rsidRPr="0093696D">
        <w:rPr>
          <w:rFonts w:ascii="Arial" w:eastAsia="Times New Roman" w:hAnsi="Arial" w:cs="Arial"/>
          <w:lang w:eastAsia="nl-NL"/>
        </w:rPr>
        <w:t xml:space="preserve"> (in 30° en 90°). Een AKB-letsel is verdacht indien de externe rotatie toeneemt in 90° ten opzichte van 30° bij de </w:t>
      </w:r>
      <w:proofErr w:type="spellStart"/>
      <w:r w:rsidRPr="0093696D">
        <w:rPr>
          <w:rFonts w:ascii="Arial" w:eastAsia="Times New Roman" w:hAnsi="Arial" w:cs="Arial"/>
          <w:lang w:eastAsia="nl-NL"/>
        </w:rPr>
        <w:t>dial</w:t>
      </w:r>
      <w:proofErr w:type="spellEnd"/>
      <w:r w:rsidRPr="0093696D">
        <w:rPr>
          <w:rFonts w:ascii="Arial" w:eastAsia="Times New Roman" w:hAnsi="Arial" w:cs="Arial"/>
          <w:lang w:eastAsia="nl-NL"/>
        </w:rPr>
        <w:t xml:space="preserve"> test.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letsels zijn in te delen in 3 gradaties. Graad I) partiele scheur met minimale instabiliteit, graad II) partiele scheur en instabiliteit met een eindpunt bij </w:t>
      </w:r>
      <w:proofErr w:type="spellStart"/>
      <w:r w:rsidRPr="0093696D">
        <w:rPr>
          <w:rFonts w:ascii="Arial" w:eastAsia="Times New Roman" w:hAnsi="Arial" w:cs="Arial"/>
          <w:lang w:eastAsia="nl-NL"/>
        </w:rPr>
        <w:t>varus</w:t>
      </w:r>
      <w:proofErr w:type="spellEnd"/>
      <w:r w:rsidRPr="0093696D">
        <w:rPr>
          <w:rFonts w:ascii="Arial" w:eastAsia="Times New Roman" w:hAnsi="Arial" w:cs="Arial"/>
          <w:lang w:eastAsia="nl-NL"/>
        </w:rPr>
        <w:t xml:space="preserve"> stress, graad III) complete scheur zonder eindpunt bij </w:t>
      </w:r>
      <w:proofErr w:type="spellStart"/>
      <w:r w:rsidRPr="0093696D">
        <w:rPr>
          <w:rFonts w:ascii="Arial" w:eastAsia="Times New Roman" w:hAnsi="Arial" w:cs="Arial"/>
          <w:lang w:eastAsia="nl-NL"/>
        </w:rPr>
        <w:t>varus</w:t>
      </w:r>
      <w:proofErr w:type="spellEnd"/>
      <w:r w:rsidRPr="0093696D">
        <w:rPr>
          <w:rFonts w:ascii="Arial" w:eastAsia="Times New Roman" w:hAnsi="Arial" w:cs="Arial"/>
          <w:lang w:eastAsia="nl-NL"/>
        </w:rPr>
        <w:t xml:space="preserve"> stress. Naast het beoordelen van de kniestabiliteit moet aandacht worden besteed aan de </w:t>
      </w:r>
      <w:proofErr w:type="spellStart"/>
      <w:r w:rsidRPr="0093696D">
        <w:rPr>
          <w:rFonts w:ascii="Arial" w:eastAsia="Times New Roman" w:hAnsi="Arial" w:cs="Arial"/>
          <w:lang w:eastAsia="nl-NL"/>
        </w:rPr>
        <w:t>neurovasculaire</w:t>
      </w:r>
      <w:proofErr w:type="spellEnd"/>
      <w:r w:rsidRPr="0093696D">
        <w:rPr>
          <w:rFonts w:ascii="Arial" w:eastAsia="Times New Roman" w:hAnsi="Arial" w:cs="Arial"/>
          <w:lang w:eastAsia="nl-NL"/>
        </w:rPr>
        <w:t xml:space="preserve"> status. Ongeveer 15% van de patiënten heeft een disfunctie van de n. </w:t>
      </w:r>
      <w:proofErr w:type="spellStart"/>
      <w:r w:rsidRPr="0093696D">
        <w:rPr>
          <w:rFonts w:ascii="Arial" w:eastAsia="Times New Roman" w:hAnsi="Arial" w:cs="Arial"/>
          <w:lang w:eastAsia="nl-NL"/>
        </w:rPr>
        <w:t>peroneus</w:t>
      </w:r>
      <w:proofErr w:type="spellEnd"/>
      <w:r w:rsidRPr="0093696D">
        <w:rPr>
          <w:rFonts w:ascii="Arial" w:eastAsia="Times New Roman" w:hAnsi="Arial" w:cs="Arial"/>
          <w:lang w:eastAsia="nl-NL"/>
        </w:rPr>
        <w:t xml:space="preserve"> bij een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letsel. Aanvullend onderzoek bestaat uit röntgenfoto’s om eventuele avulsie fracturen te objectiveren. Op een MRI-scan zal naast de beoordeling van de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ook aandacht worden besteed aan de kruisbanden, mediaal collateraal ligament, menisci, </w:t>
      </w:r>
      <w:proofErr w:type="spellStart"/>
      <w:r w:rsidRPr="0093696D">
        <w:rPr>
          <w:rFonts w:ascii="Arial" w:eastAsia="Times New Roman" w:hAnsi="Arial" w:cs="Arial"/>
          <w:lang w:eastAsia="nl-NL"/>
        </w:rPr>
        <w:t>bonebruise</w:t>
      </w:r>
      <w:proofErr w:type="spellEnd"/>
      <w:r w:rsidRPr="0093696D">
        <w:rPr>
          <w:rFonts w:ascii="Arial" w:eastAsia="Times New Roman" w:hAnsi="Arial" w:cs="Arial"/>
          <w:lang w:eastAsia="nl-NL"/>
        </w:rPr>
        <w:t>, en (</w:t>
      </w:r>
      <w:proofErr w:type="spellStart"/>
      <w:r w:rsidRPr="0093696D">
        <w:rPr>
          <w:rFonts w:ascii="Arial" w:eastAsia="Times New Roman" w:hAnsi="Arial" w:cs="Arial"/>
          <w:lang w:eastAsia="nl-NL"/>
        </w:rPr>
        <w:t>osteo</w:t>
      </w:r>
      <w:proofErr w:type="spellEnd"/>
      <w:r w:rsidRPr="0093696D">
        <w:rPr>
          <w:rFonts w:ascii="Arial" w:eastAsia="Times New Roman" w:hAnsi="Arial" w:cs="Arial"/>
          <w:lang w:eastAsia="nl-NL"/>
        </w:rPr>
        <w:t>)</w:t>
      </w:r>
      <w:proofErr w:type="spellStart"/>
      <w:r w:rsidRPr="0093696D">
        <w:rPr>
          <w:rFonts w:ascii="Arial" w:eastAsia="Times New Roman" w:hAnsi="Arial" w:cs="Arial"/>
          <w:lang w:eastAsia="nl-NL"/>
        </w:rPr>
        <w:t>chondraaldefecten</w:t>
      </w:r>
      <w:proofErr w:type="spellEnd"/>
      <w:r w:rsidRPr="0093696D">
        <w:rPr>
          <w:rFonts w:ascii="Arial" w:eastAsia="Times New Roman" w:hAnsi="Arial" w:cs="Arial"/>
          <w:lang w:eastAsia="nl-NL"/>
        </w:rPr>
        <w:t xml:space="preserve">. Stress opnames zijn bijdragend om de mate van </w:t>
      </w:r>
      <w:proofErr w:type="spellStart"/>
      <w:r w:rsidRPr="0093696D">
        <w:rPr>
          <w:rFonts w:ascii="Arial" w:eastAsia="Times New Roman" w:hAnsi="Arial" w:cs="Arial"/>
          <w:lang w:eastAsia="nl-NL"/>
        </w:rPr>
        <w:t>varus</w:t>
      </w:r>
      <w:proofErr w:type="spellEnd"/>
      <w:r w:rsidRPr="0093696D">
        <w:rPr>
          <w:rFonts w:ascii="Arial" w:eastAsia="Times New Roman" w:hAnsi="Arial" w:cs="Arial"/>
          <w:lang w:eastAsia="nl-NL"/>
        </w:rPr>
        <w:t xml:space="preserve"> stress te objectiveren. Bij chronische instabiliteit dient een </w:t>
      </w:r>
      <w:proofErr w:type="spellStart"/>
      <w:r w:rsidRPr="0093696D">
        <w:rPr>
          <w:rFonts w:ascii="Arial" w:eastAsia="Times New Roman" w:hAnsi="Arial" w:cs="Arial"/>
          <w:lang w:eastAsia="nl-NL"/>
        </w:rPr>
        <w:t>beenasopname</w:t>
      </w:r>
      <w:proofErr w:type="spellEnd"/>
      <w:r w:rsidRPr="0093696D">
        <w:rPr>
          <w:rFonts w:ascii="Arial" w:eastAsia="Times New Roman" w:hAnsi="Arial" w:cs="Arial"/>
          <w:lang w:eastAsia="nl-NL"/>
        </w:rPr>
        <w:t xml:space="preserve"> te worden verricht.</w:t>
      </w:r>
    </w:p>
    <w:p w:rsidR="00F43179" w:rsidRPr="0093696D" w:rsidRDefault="00F43179" w:rsidP="00F43179">
      <w:pPr>
        <w:spacing w:after="0" w:line="300" w:lineRule="atLeast"/>
        <w:rPr>
          <w:rFonts w:ascii="Arial" w:eastAsia="Times New Roman" w:hAnsi="Arial" w:cs="Arial"/>
          <w:lang w:eastAsia="nl-NL"/>
        </w:rPr>
      </w:pPr>
    </w:p>
    <w:p w:rsidR="00F43179" w:rsidRPr="0093696D" w:rsidRDefault="00F43179" w:rsidP="00F43179">
      <w:pPr>
        <w:spacing w:after="0" w:line="300" w:lineRule="atLeast"/>
        <w:jc w:val="center"/>
        <w:rPr>
          <w:rFonts w:ascii="Arial" w:eastAsia="Times New Roman" w:hAnsi="Arial" w:cs="Arial"/>
          <w:lang w:eastAsia="nl-NL"/>
        </w:rPr>
      </w:pPr>
      <w:r w:rsidRPr="0093696D">
        <w:rPr>
          <w:rFonts w:ascii="Arial" w:eastAsia="Times New Roman" w:hAnsi="Arial" w:cs="Arial"/>
          <w:noProof/>
          <w:lang w:eastAsia="nl-NL"/>
        </w:rPr>
        <w:lastRenderedPageBreak/>
        <w:drawing>
          <wp:inline distT="0" distB="0" distL="0" distR="0" wp14:anchorId="7E065844" wp14:editId="54751400">
            <wp:extent cx="2562225" cy="2952750"/>
            <wp:effectExtent l="0" t="0" r="9525" b="0"/>
            <wp:docPr id="2" name="Afbeelding 2" descr="https://www.sportmedischnetwerk.nl/wp-content/uploads/2018/01/PLC-e1515442212175-25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8/01/PLC-e1515442212175-259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952750"/>
                    </a:xfrm>
                    <a:prstGeom prst="rect">
                      <a:avLst/>
                    </a:prstGeom>
                    <a:noFill/>
                    <a:ln>
                      <a:noFill/>
                    </a:ln>
                  </pic:spPr>
                </pic:pic>
              </a:graphicData>
            </a:graphic>
          </wp:inline>
        </w:drawing>
      </w:r>
    </w:p>
    <w:p w:rsidR="00F43179" w:rsidRPr="0093696D" w:rsidRDefault="00F43179" w:rsidP="00F43179">
      <w:pPr>
        <w:spacing w:after="0" w:line="300" w:lineRule="atLeast"/>
        <w:rPr>
          <w:rFonts w:ascii="Arial" w:eastAsia="Times New Roman" w:hAnsi="Arial" w:cs="Arial"/>
          <w:lang w:eastAsia="nl-NL"/>
        </w:rPr>
      </w:pPr>
    </w:p>
    <w:p w:rsidR="00F43179" w:rsidRPr="0093696D" w:rsidRDefault="00F43179" w:rsidP="00F43179">
      <w:pPr>
        <w:spacing w:after="0" w:line="300" w:lineRule="atLeast"/>
        <w:rPr>
          <w:rFonts w:ascii="Arial" w:eastAsia="Times New Roman" w:hAnsi="Arial" w:cs="Arial"/>
          <w:sz w:val="28"/>
          <w:lang w:eastAsia="nl-NL"/>
        </w:rPr>
      </w:pPr>
      <w:r w:rsidRPr="0093696D">
        <w:rPr>
          <w:rFonts w:ascii="Arial" w:eastAsia="Times New Roman" w:hAnsi="Arial" w:cs="Arial"/>
          <w:sz w:val="28"/>
          <w:lang w:eastAsia="nl-NL"/>
        </w:rPr>
        <w:t>Behandeling</w:t>
      </w:r>
    </w:p>
    <w:p w:rsidR="00F43179" w:rsidRPr="0093696D" w:rsidRDefault="00F43179" w:rsidP="00F43179">
      <w:pPr>
        <w:spacing w:after="0" w:line="300" w:lineRule="atLeast"/>
        <w:rPr>
          <w:rFonts w:ascii="Arial" w:eastAsia="Times New Roman" w:hAnsi="Arial" w:cs="Arial"/>
          <w:lang w:eastAsia="nl-NL"/>
        </w:rPr>
      </w:pPr>
      <w:r w:rsidRPr="0093696D">
        <w:rPr>
          <w:rFonts w:ascii="Arial" w:eastAsia="Times New Roman" w:hAnsi="Arial" w:cs="Arial"/>
          <w:i/>
          <w:iCs/>
          <w:u w:val="single"/>
          <w:lang w:eastAsia="nl-NL"/>
        </w:rPr>
        <w:t>Conservatief</w:t>
      </w:r>
    </w:p>
    <w:p w:rsidR="00F43179" w:rsidRPr="0093696D" w:rsidRDefault="00F43179" w:rsidP="00F43179">
      <w:pPr>
        <w:spacing w:after="0" w:line="300" w:lineRule="atLeast"/>
        <w:rPr>
          <w:rFonts w:ascii="Arial" w:eastAsia="Times New Roman" w:hAnsi="Arial" w:cs="Arial"/>
          <w:lang w:eastAsia="nl-NL"/>
        </w:rPr>
      </w:pPr>
      <w:r w:rsidRPr="0093696D">
        <w:rPr>
          <w:rFonts w:ascii="Arial" w:eastAsia="Times New Roman" w:hAnsi="Arial" w:cs="Arial"/>
          <w:lang w:eastAsia="nl-NL"/>
        </w:rPr>
        <w:t xml:space="preserve">Literatuur over conservatieve behandeling van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letsels is schaars, omdat het meestal gecombineerd letsel betreft welke operatief wordt verholpen. In de jaren 90 zijn goede conservatieve resultaten beschreven bij graad I en II letsels, waarbij na 8 jaar follow-up minimale degeneratieve veranderingen werden geconstateerd. Een gemiddelde immobilisatieperiode van 3.5 week werd gehanteerd bij graad II letsels. Bij graad III letsels zijn de conservatieve resultaten slecht. Patiënten rapporteren persisterende instabiliteit met toename van degeneratieve veranderingen bij follow-up. In deze studie werd een gemiddelde immobilisatieperiode van 4 weken aangehouden. Echter de immobilisatieperiode en nabehandeling is afhankelijk van het bijkomend letsel (zie protocol </w:t>
      </w:r>
      <w:hyperlink r:id="rId11" w:history="1">
        <w:r w:rsidRPr="0093696D">
          <w:rPr>
            <w:rFonts w:ascii="Arial" w:eastAsia="Times New Roman" w:hAnsi="Arial" w:cs="Arial"/>
            <w:lang w:eastAsia="nl-NL"/>
          </w:rPr>
          <w:t>VKB</w:t>
        </w:r>
      </w:hyperlink>
      <w:r w:rsidRPr="0093696D">
        <w:rPr>
          <w:rFonts w:ascii="Arial" w:eastAsia="Times New Roman" w:hAnsi="Arial" w:cs="Arial"/>
          <w:lang w:eastAsia="nl-NL"/>
        </w:rPr>
        <w:t xml:space="preserve"> en </w:t>
      </w:r>
      <w:hyperlink r:id="rId12" w:history="1">
        <w:r w:rsidRPr="0093696D">
          <w:rPr>
            <w:rFonts w:ascii="Arial" w:eastAsia="Times New Roman" w:hAnsi="Arial" w:cs="Arial"/>
            <w:lang w:eastAsia="nl-NL"/>
          </w:rPr>
          <w:t>AKB</w:t>
        </w:r>
      </w:hyperlink>
      <w:r w:rsidRPr="0093696D">
        <w:rPr>
          <w:rFonts w:ascii="Arial" w:eastAsia="Times New Roman" w:hAnsi="Arial" w:cs="Arial"/>
          <w:lang w:eastAsia="nl-NL"/>
        </w:rPr>
        <w:t>).</w:t>
      </w:r>
    </w:p>
    <w:p w:rsidR="00F43179" w:rsidRPr="0093696D" w:rsidRDefault="00F43179" w:rsidP="00F43179">
      <w:pPr>
        <w:spacing w:after="0" w:line="300" w:lineRule="atLeast"/>
        <w:rPr>
          <w:rFonts w:ascii="Arial" w:eastAsia="Times New Roman" w:hAnsi="Arial" w:cs="Arial"/>
          <w:lang w:eastAsia="nl-NL"/>
        </w:rPr>
      </w:pPr>
    </w:p>
    <w:p w:rsidR="00F43179" w:rsidRPr="0093696D" w:rsidRDefault="00F43179" w:rsidP="00F43179">
      <w:pPr>
        <w:spacing w:after="0" w:line="300" w:lineRule="atLeast"/>
        <w:rPr>
          <w:rFonts w:ascii="Arial" w:eastAsia="Times New Roman" w:hAnsi="Arial" w:cs="Arial"/>
          <w:lang w:eastAsia="nl-NL"/>
        </w:rPr>
      </w:pPr>
      <w:r w:rsidRPr="0093696D">
        <w:rPr>
          <w:rFonts w:ascii="Arial" w:eastAsia="Times New Roman" w:hAnsi="Arial" w:cs="Arial"/>
          <w:i/>
          <w:iCs/>
          <w:u w:val="single"/>
          <w:lang w:eastAsia="nl-NL"/>
        </w:rPr>
        <w:t>Operatief</w:t>
      </w:r>
    </w:p>
    <w:p w:rsidR="00F43179" w:rsidRPr="0093696D" w:rsidRDefault="00F43179" w:rsidP="00F43179">
      <w:pPr>
        <w:spacing w:after="0" w:line="300" w:lineRule="atLeast"/>
        <w:rPr>
          <w:rFonts w:ascii="Arial" w:eastAsia="Times New Roman" w:hAnsi="Arial" w:cs="Arial"/>
          <w:lang w:eastAsia="nl-NL"/>
        </w:rPr>
      </w:pPr>
      <w:r w:rsidRPr="0093696D">
        <w:rPr>
          <w:rFonts w:ascii="Arial" w:eastAsia="Times New Roman" w:hAnsi="Arial" w:cs="Arial"/>
          <w:lang w:eastAsia="nl-NL"/>
        </w:rPr>
        <w:t xml:space="preserve">Een operatieve behandeling binnen 3 weken geeft betere resultaten dan latere chirurgie. Er worden significant betere resultaten behaald met een reconstructie (9% failure) dan met een </w:t>
      </w:r>
      <w:proofErr w:type="spellStart"/>
      <w:r w:rsidRPr="0093696D">
        <w:rPr>
          <w:rFonts w:ascii="Arial" w:eastAsia="Times New Roman" w:hAnsi="Arial" w:cs="Arial"/>
          <w:lang w:eastAsia="nl-NL"/>
        </w:rPr>
        <w:t>repair</w:t>
      </w:r>
      <w:proofErr w:type="spellEnd"/>
      <w:r w:rsidRPr="0093696D">
        <w:rPr>
          <w:rFonts w:ascii="Arial" w:eastAsia="Times New Roman" w:hAnsi="Arial" w:cs="Arial"/>
          <w:lang w:eastAsia="nl-NL"/>
        </w:rPr>
        <w:t xml:space="preserve"> (37% failure). De anatomische reconstructie volgens </w:t>
      </w:r>
      <w:proofErr w:type="spellStart"/>
      <w:r w:rsidRPr="0093696D">
        <w:rPr>
          <w:rFonts w:ascii="Arial" w:eastAsia="Times New Roman" w:hAnsi="Arial" w:cs="Arial"/>
          <w:lang w:eastAsia="nl-NL"/>
        </w:rPr>
        <w:t>LaPrade</w:t>
      </w:r>
      <w:proofErr w:type="spellEnd"/>
      <w:r w:rsidRPr="0093696D">
        <w:rPr>
          <w:rFonts w:ascii="Arial" w:eastAsia="Times New Roman" w:hAnsi="Arial" w:cs="Arial"/>
          <w:lang w:eastAsia="nl-NL"/>
        </w:rPr>
        <w:t xml:space="preserve"> is de meest bekende techniek. Hierbij worden de </w:t>
      </w:r>
      <w:proofErr w:type="spellStart"/>
      <w:r w:rsidRPr="0093696D">
        <w:rPr>
          <w:rFonts w:ascii="Arial" w:eastAsia="Times New Roman" w:hAnsi="Arial" w:cs="Arial"/>
          <w:lang w:eastAsia="nl-NL"/>
        </w:rPr>
        <w:t>popliteus</w:t>
      </w:r>
      <w:proofErr w:type="spellEnd"/>
      <w:r w:rsidRPr="0093696D">
        <w:rPr>
          <w:rFonts w:ascii="Arial" w:eastAsia="Times New Roman" w:hAnsi="Arial" w:cs="Arial"/>
          <w:lang w:eastAsia="nl-NL"/>
        </w:rPr>
        <w:t xml:space="preserve"> pees, de </w:t>
      </w:r>
      <w:proofErr w:type="spellStart"/>
      <w:r w:rsidRPr="0093696D">
        <w:rPr>
          <w:rFonts w:ascii="Arial" w:eastAsia="Times New Roman" w:hAnsi="Arial" w:cs="Arial"/>
          <w:lang w:eastAsia="nl-NL"/>
        </w:rPr>
        <w:t>fibulair</w:t>
      </w:r>
      <w:proofErr w:type="spellEnd"/>
      <w:r w:rsidRPr="0093696D">
        <w:rPr>
          <w:rFonts w:ascii="Arial" w:eastAsia="Times New Roman" w:hAnsi="Arial" w:cs="Arial"/>
          <w:lang w:eastAsia="nl-NL"/>
        </w:rPr>
        <w:t xml:space="preserve"> collateraal ligament (LCL) en de </w:t>
      </w:r>
      <w:proofErr w:type="spellStart"/>
      <w:r w:rsidRPr="0093696D">
        <w:rPr>
          <w:rFonts w:ascii="Arial" w:eastAsia="Times New Roman" w:hAnsi="Arial" w:cs="Arial"/>
          <w:lang w:eastAsia="nl-NL"/>
        </w:rPr>
        <w:t>popliteofibulair</w:t>
      </w:r>
      <w:proofErr w:type="spellEnd"/>
      <w:r w:rsidRPr="0093696D">
        <w:rPr>
          <w:rFonts w:ascii="Arial" w:eastAsia="Times New Roman" w:hAnsi="Arial" w:cs="Arial"/>
          <w:lang w:eastAsia="nl-NL"/>
        </w:rPr>
        <w:t xml:space="preserve"> ligament (PFL) anatomisch gereconstrueerd. Voor deze procedure kan worden gekozen voor een auto- of allograft. De nabehandeling bestaan uit 50% belast mobiliseren gedurende eerste 4 weken. Een scharnier of PCL-jack brace wordt gedragen voor 24 uur per dag gedurende 6 weken tot 12 weken met een toegestane flexie tot 120°. </w:t>
      </w:r>
    </w:p>
    <w:p w:rsidR="00F43179" w:rsidRPr="0093696D" w:rsidRDefault="00F43179" w:rsidP="00F43179">
      <w:pPr>
        <w:spacing w:after="0" w:line="300" w:lineRule="atLeast"/>
        <w:rPr>
          <w:rFonts w:ascii="Arial" w:eastAsia="Times New Roman" w:hAnsi="Arial" w:cs="Arial"/>
          <w:lang w:eastAsia="nl-NL"/>
        </w:rPr>
      </w:pPr>
      <w:r w:rsidRPr="0093696D">
        <w:rPr>
          <w:rFonts w:ascii="Arial" w:eastAsia="Times New Roman" w:hAnsi="Arial" w:cs="Arial"/>
          <w:lang w:eastAsia="nl-NL"/>
        </w:rPr>
        <w:t xml:space="preserve">Bij chronische instabiliteit met een </w:t>
      </w:r>
      <w:proofErr w:type="spellStart"/>
      <w:r w:rsidRPr="0093696D">
        <w:rPr>
          <w:rFonts w:ascii="Arial" w:eastAsia="Times New Roman" w:hAnsi="Arial" w:cs="Arial"/>
          <w:lang w:eastAsia="nl-NL"/>
        </w:rPr>
        <w:t>varus</w:t>
      </w:r>
      <w:proofErr w:type="spellEnd"/>
      <w:r w:rsidRPr="0093696D">
        <w:rPr>
          <w:rFonts w:ascii="Arial" w:eastAsia="Times New Roman" w:hAnsi="Arial" w:cs="Arial"/>
          <w:lang w:eastAsia="nl-NL"/>
        </w:rPr>
        <w:t xml:space="preserve"> </w:t>
      </w:r>
      <w:proofErr w:type="spellStart"/>
      <w:r w:rsidRPr="0093696D">
        <w:rPr>
          <w:rFonts w:ascii="Arial" w:eastAsia="Times New Roman" w:hAnsi="Arial" w:cs="Arial"/>
          <w:lang w:eastAsia="nl-NL"/>
        </w:rPr>
        <w:t>malalignment</w:t>
      </w:r>
      <w:proofErr w:type="spellEnd"/>
      <w:r w:rsidRPr="0093696D">
        <w:rPr>
          <w:rFonts w:ascii="Arial" w:eastAsia="Times New Roman" w:hAnsi="Arial" w:cs="Arial"/>
          <w:lang w:eastAsia="nl-NL"/>
        </w:rPr>
        <w:t xml:space="preserve"> is er een indicatie tot een </w:t>
      </w:r>
      <w:proofErr w:type="spellStart"/>
      <w:r w:rsidRPr="0093696D">
        <w:rPr>
          <w:rFonts w:ascii="Arial" w:eastAsia="Times New Roman" w:hAnsi="Arial" w:cs="Arial"/>
          <w:lang w:eastAsia="nl-NL"/>
        </w:rPr>
        <w:t>valgiserende</w:t>
      </w:r>
      <w:proofErr w:type="spellEnd"/>
      <w:r w:rsidRPr="0093696D">
        <w:rPr>
          <w:rFonts w:ascii="Arial" w:eastAsia="Times New Roman" w:hAnsi="Arial" w:cs="Arial"/>
          <w:lang w:eastAsia="nl-NL"/>
        </w:rPr>
        <w:t xml:space="preserve"> </w:t>
      </w:r>
      <w:proofErr w:type="spellStart"/>
      <w:r w:rsidRPr="0093696D">
        <w:rPr>
          <w:rFonts w:ascii="Arial" w:eastAsia="Times New Roman" w:hAnsi="Arial" w:cs="Arial"/>
          <w:lang w:eastAsia="nl-NL"/>
        </w:rPr>
        <w:t>tibiakop</w:t>
      </w:r>
      <w:proofErr w:type="spellEnd"/>
      <w:r w:rsidRPr="0093696D">
        <w:rPr>
          <w:rFonts w:ascii="Arial" w:eastAsia="Times New Roman" w:hAnsi="Arial" w:cs="Arial"/>
          <w:lang w:eastAsia="nl-NL"/>
        </w:rPr>
        <w:t xml:space="preserve"> osteotomie (VTKO) om het aangedane been in minimale </w:t>
      </w:r>
      <w:proofErr w:type="spellStart"/>
      <w:r w:rsidRPr="0093696D">
        <w:rPr>
          <w:rFonts w:ascii="Arial" w:eastAsia="Times New Roman" w:hAnsi="Arial" w:cs="Arial"/>
          <w:lang w:eastAsia="nl-NL"/>
        </w:rPr>
        <w:t>valgus</w:t>
      </w:r>
      <w:proofErr w:type="spellEnd"/>
      <w:r w:rsidRPr="0093696D">
        <w:rPr>
          <w:rFonts w:ascii="Arial" w:eastAsia="Times New Roman" w:hAnsi="Arial" w:cs="Arial"/>
          <w:lang w:eastAsia="nl-NL"/>
        </w:rPr>
        <w:t xml:space="preserve"> uit te lijnen. Na een VTKO heeft 38% geen additionele </w:t>
      </w:r>
      <w:proofErr w:type="spellStart"/>
      <w:r w:rsidRPr="0093696D">
        <w:rPr>
          <w:rFonts w:ascii="Arial" w:eastAsia="Times New Roman" w:hAnsi="Arial" w:cs="Arial"/>
          <w:lang w:eastAsia="nl-NL"/>
        </w:rPr>
        <w:t>ligamentaire</w:t>
      </w:r>
      <w:proofErr w:type="spellEnd"/>
      <w:r w:rsidRPr="0093696D">
        <w:rPr>
          <w:rFonts w:ascii="Arial" w:eastAsia="Times New Roman" w:hAnsi="Arial" w:cs="Arial"/>
          <w:lang w:eastAsia="nl-NL"/>
        </w:rPr>
        <w:t xml:space="preserve"> reconstructie meer nodig. De nabehandeling van een VTKO is meestal functioneel waarbij de patiënt de eerste 6 weken 50% mag belasten en daarna uitbreiden op geleiden van de consolidatie. Er mag direct postoperatief gestart worden met zowel actieve als passieve range of motion oefeningen tot 90 graden.</w:t>
      </w:r>
    </w:p>
    <w:p w:rsidR="00F43179" w:rsidRPr="0093696D" w:rsidRDefault="00F43179" w:rsidP="00F43179">
      <w:pPr>
        <w:spacing w:after="0" w:line="300" w:lineRule="atLeast"/>
        <w:rPr>
          <w:rFonts w:ascii="Arial" w:eastAsia="Times New Roman" w:hAnsi="Arial" w:cs="Arial"/>
          <w:lang w:eastAsia="nl-NL"/>
        </w:rPr>
      </w:pPr>
    </w:p>
    <w:p w:rsidR="00F43179" w:rsidRPr="0093696D" w:rsidRDefault="00F43179" w:rsidP="00F43179">
      <w:pPr>
        <w:spacing w:after="0" w:line="300" w:lineRule="atLeast"/>
        <w:rPr>
          <w:rFonts w:ascii="Arial" w:eastAsia="Times New Roman" w:hAnsi="Arial" w:cs="Arial"/>
          <w:sz w:val="28"/>
          <w:lang w:eastAsia="nl-NL"/>
        </w:rPr>
      </w:pPr>
      <w:proofErr w:type="gramStart"/>
      <w:r w:rsidRPr="0093696D">
        <w:rPr>
          <w:rFonts w:ascii="Arial" w:eastAsia="Times New Roman" w:hAnsi="Arial" w:cs="Arial"/>
          <w:sz w:val="28"/>
          <w:lang w:eastAsia="nl-NL"/>
        </w:rPr>
        <w:t>Nabehandeling /</w:t>
      </w:r>
      <w:proofErr w:type="gramEnd"/>
      <w:r w:rsidRPr="0093696D">
        <w:rPr>
          <w:rFonts w:ascii="Arial" w:eastAsia="Times New Roman" w:hAnsi="Arial" w:cs="Arial"/>
          <w:sz w:val="28"/>
          <w:lang w:eastAsia="nl-NL"/>
        </w:rPr>
        <w:t xml:space="preserve"> sporthervatting</w:t>
      </w:r>
    </w:p>
    <w:p w:rsidR="00F43179" w:rsidRPr="0093696D" w:rsidRDefault="00F43179" w:rsidP="00F43179">
      <w:pPr>
        <w:spacing w:after="0" w:line="300" w:lineRule="atLeast"/>
        <w:rPr>
          <w:rFonts w:ascii="Arial" w:eastAsia="Times New Roman" w:hAnsi="Arial" w:cs="Arial"/>
          <w:lang w:eastAsia="nl-NL"/>
        </w:rPr>
      </w:pPr>
      <w:r w:rsidRPr="0093696D">
        <w:rPr>
          <w:rFonts w:ascii="Arial" w:eastAsia="Times New Roman" w:hAnsi="Arial" w:cs="Arial"/>
          <w:lang w:eastAsia="nl-NL"/>
        </w:rPr>
        <w:lastRenderedPageBreak/>
        <w:t xml:space="preserve">Er is weinig is bekend over de sporthervatting na een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reconstructie. Dit percentage ligt waarschijnlijk lager dan bij een geïsoleerde VKB of AKB-ruptuur. Een zorgvuldige multidisciplinaire samenwerking is noodzakelijk om de kans op sporthervatting te verbeteren. Een opbouwend oefentherapieprogramma gesuperviseerd door een (sport)fysiotherapeut is de hoeksteen van de behandeling van zowel een conservatief als operatief behandeld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letsels. Rehabilitatie na een </w:t>
      </w:r>
      <w:proofErr w:type="spellStart"/>
      <w:r w:rsidRPr="0093696D">
        <w:rPr>
          <w:rFonts w:ascii="Arial" w:eastAsia="Times New Roman" w:hAnsi="Arial" w:cs="Arial"/>
          <w:lang w:eastAsia="nl-NL"/>
        </w:rPr>
        <w:t>posterolaterale</w:t>
      </w:r>
      <w:proofErr w:type="spellEnd"/>
      <w:r w:rsidRPr="0093696D">
        <w:rPr>
          <w:rFonts w:ascii="Arial" w:eastAsia="Times New Roman" w:hAnsi="Arial" w:cs="Arial"/>
          <w:lang w:eastAsia="nl-NL"/>
        </w:rPr>
        <w:t xml:space="preserve"> hoek letsel bestaat uit 3 fases: functie verbetering, sport specifieke oefeningen, en sporthervatting. Per fase moet kritisch worden gekeken, met behulp van diverse fysieke en psychologische testen, of de patiënt(e) toe is aan de volgende fase. Sporthervatting duurt gemiddeld 9 tot 12 maanden.</w:t>
      </w:r>
    </w:p>
    <w:p w:rsidR="00F43179" w:rsidRPr="0093696D" w:rsidRDefault="00F43179" w:rsidP="00F43179">
      <w:pPr>
        <w:spacing w:after="0" w:line="300" w:lineRule="atLeast"/>
        <w:rPr>
          <w:rFonts w:ascii="Arial" w:eastAsia="Times New Roman" w:hAnsi="Arial" w:cs="Arial"/>
          <w:lang w:eastAsia="nl-NL"/>
        </w:rPr>
      </w:pPr>
    </w:p>
    <w:p w:rsidR="00F43179" w:rsidRPr="0093696D" w:rsidRDefault="00F43179" w:rsidP="00F43179">
      <w:pPr>
        <w:spacing w:after="0" w:line="300" w:lineRule="atLeast"/>
        <w:rPr>
          <w:rFonts w:ascii="Arial" w:eastAsia="Times New Roman" w:hAnsi="Arial" w:cs="Arial"/>
          <w:sz w:val="28"/>
          <w:lang w:eastAsia="nl-NL"/>
        </w:rPr>
      </w:pPr>
      <w:r w:rsidRPr="0093696D">
        <w:rPr>
          <w:rFonts w:ascii="Arial" w:eastAsia="Times New Roman" w:hAnsi="Arial" w:cs="Arial"/>
          <w:sz w:val="28"/>
          <w:lang w:eastAsia="nl-NL"/>
        </w:rPr>
        <w:t>Literatuur</w:t>
      </w:r>
    </w:p>
    <w:p w:rsidR="00BA0735" w:rsidRPr="0093696D" w:rsidRDefault="0093696D" w:rsidP="00F43179">
      <w:pPr>
        <w:pStyle w:val="Lijstalinea"/>
        <w:numPr>
          <w:ilvl w:val="0"/>
          <w:numId w:val="5"/>
        </w:numPr>
        <w:spacing w:after="0" w:line="300" w:lineRule="atLeast"/>
        <w:rPr>
          <w:rFonts w:ascii="Arial" w:eastAsia="Times New Roman" w:hAnsi="Arial" w:cs="Arial"/>
          <w:lang w:val="en-AU" w:eastAsia="nl-NL"/>
        </w:rPr>
      </w:pPr>
      <w:r w:rsidRPr="0093696D">
        <w:rPr>
          <w:rFonts w:ascii="Arial" w:hAnsi="Arial" w:cs="Arial"/>
        </w:rPr>
        <w:fldChar w:fldCharType="begin"/>
      </w:r>
      <w:r w:rsidRPr="0093696D">
        <w:rPr>
          <w:rFonts w:ascii="Arial" w:hAnsi="Arial" w:cs="Arial"/>
          <w:lang w:val="en-AU"/>
        </w:rPr>
        <w:instrText xml:space="preserve"> HYPERLINK "https://www.ncbi.nlm.nih.gov/pubmed/27200384" </w:instrText>
      </w:r>
      <w:r w:rsidRPr="0093696D">
        <w:rPr>
          <w:rFonts w:ascii="Arial" w:hAnsi="Arial" w:cs="Arial"/>
        </w:rPr>
        <w:fldChar w:fldCharType="separate"/>
      </w:r>
      <w:r w:rsidR="00F43179" w:rsidRPr="0093696D">
        <w:rPr>
          <w:rFonts w:ascii="Arial" w:eastAsia="Times New Roman" w:hAnsi="Arial" w:cs="Arial"/>
          <w:lang w:val="en-AU" w:eastAsia="nl-NL"/>
        </w:rPr>
        <w:t xml:space="preserve">Chahla J et al. Posterolateral Corner of the Knee: Current Concepts. Arch Bone </w:t>
      </w:r>
      <w:proofErr w:type="spellStart"/>
      <w:r w:rsidR="00F43179" w:rsidRPr="0093696D">
        <w:rPr>
          <w:rFonts w:ascii="Arial" w:eastAsia="Times New Roman" w:hAnsi="Arial" w:cs="Arial"/>
          <w:lang w:val="en-AU" w:eastAsia="nl-NL"/>
        </w:rPr>
        <w:t>Jt</w:t>
      </w:r>
      <w:proofErr w:type="spellEnd"/>
      <w:r w:rsidR="00F43179" w:rsidRPr="0093696D">
        <w:rPr>
          <w:rFonts w:ascii="Arial" w:eastAsia="Times New Roman" w:hAnsi="Arial" w:cs="Arial"/>
          <w:lang w:val="en-AU" w:eastAsia="nl-NL"/>
        </w:rPr>
        <w:t xml:space="preserve"> </w:t>
      </w:r>
      <w:proofErr w:type="spellStart"/>
      <w:r w:rsidR="00F43179" w:rsidRPr="0093696D">
        <w:rPr>
          <w:rFonts w:ascii="Arial" w:eastAsia="Times New Roman" w:hAnsi="Arial" w:cs="Arial"/>
          <w:lang w:val="en-AU" w:eastAsia="nl-NL"/>
        </w:rPr>
        <w:t>Surg</w:t>
      </w:r>
      <w:proofErr w:type="spellEnd"/>
      <w:r w:rsidR="00F43179" w:rsidRPr="0093696D">
        <w:rPr>
          <w:rFonts w:ascii="Arial" w:eastAsia="Times New Roman" w:hAnsi="Arial" w:cs="Arial"/>
          <w:lang w:val="en-AU" w:eastAsia="nl-NL"/>
        </w:rPr>
        <w:t xml:space="preserve"> 2016;4:97-103</w:t>
      </w:r>
      <w:r w:rsidRPr="0093696D">
        <w:rPr>
          <w:rFonts w:ascii="Arial" w:eastAsia="Times New Roman" w:hAnsi="Arial" w:cs="Arial"/>
          <w:lang w:val="en-AU" w:eastAsia="nl-NL"/>
        </w:rPr>
        <w:fldChar w:fldCharType="end"/>
      </w:r>
    </w:p>
    <w:p w:rsidR="00BA0735" w:rsidRPr="0093696D" w:rsidRDefault="0093696D" w:rsidP="00F43179">
      <w:pPr>
        <w:pStyle w:val="Lijstalinea"/>
        <w:numPr>
          <w:ilvl w:val="0"/>
          <w:numId w:val="5"/>
        </w:numPr>
        <w:spacing w:after="0" w:line="300" w:lineRule="atLeast"/>
        <w:rPr>
          <w:rFonts w:ascii="Arial" w:eastAsia="Times New Roman" w:hAnsi="Arial" w:cs="Arial"/>
          <w:lang w:val="en-AU" w:eastAsia="nl-NL"/>
        </w:rPr>
      </w:pPr>
      <w:r w:rsidRPr="0093696D">
        <w:rPr>
          <w:rFonts w:ascii="Arial" w:hAnsi="Arial" w:cs="Arial"/>
        </w:rPr>
        <w:fldChar w:fldCharType="begin"/>
      </w:r>
      <w:r w:rsidRPr="0093696D">
        <w:rPr>
          <w:rFonts w:ascii="Arial" w:hAnsi="Arial" w:cs="Arial"/>
          <w:lang w:val="en-AU"/>
        </w:rPr>
        <w:instrText xml:space="preserve"> HYPERLINK "https://www.ncbi.nlm.nih.gov/pubmed/29146160" </w:instrText>
      </w:r>
      <w:r w:rsidRPr="0093696D">
        <w:rPr>
          <w:rFonts w:ascii="Arial" w:hAnsi="Arial" w:cs="Arial"/>
        </w:rPr>
        <w:fldChar w:fldCharType="separate"/>
      </w:r>
      <w:proofErr w:type="spellStart"/>
      <w:r w:rsidR="00F43179" w:rsidRPr="0093696D">
        <w:rPr>
          <w:rFonts w:ascii="Arial" w:eastAsia="Times New Roman" w:hAnsi="Arial" w:cs="Arial"/>
          <w:lang w:val="en-AU" w:eastAsia="nl-NL"/>
        </w:rPr>
        <w:t>Chahla</w:t>
      </w:r>
      <w:proofErr w:type="spellEnd"/>
      <w:r w:rsidR="00F43179" w:rsidRPr="0093696D">
        <w:rPr>
          <w:rFonts w:ascii="Arial" w:eastAsia="Times New Roman" w:hAnsi="Arial" w:cs="Arial"/>
          <w:lang w:val="en-AU" w:eastAsia="nl-NL"/>
        </w:rPr>
        <w:t xml:space="preserve"> J et al. </w:t>
      </w:r>
      <w:proofErr w:type="spellStart"/>
      <w:r w:rsidR="00F43179" w:rsidRPr="0093696D">
        <w:rPr>
          <w:rFonts w:ascii="Arial" w:eastAsia="Times New Roman" w:hAnsi="Arial" w:cs="Arial"/>
          <w:lang w:val="en-AU" w:eastAsia="nl-NL"/>
        </w:rPr>
        <w:t>PosterolateralCorner</w:t>
      </w:r>
      <w:proofErr w:type="spellEnd"/>
      <w:r w:rsidR="00F43179" w:rsidRPr="0093696D">
        <w:rPr>
          <w:rFonts w:ascii="Arial" w:eastAsia="Times New Roman" w:hAnsi="Arial" w:cs="Arial"/>
          <w:lang w:val="en-AU" w:eastAsia="nl-NL"/>
        </w:rPr>
        <w:t> Injuries of the Knee at the National Football League </w:t>
      </w:r>
      <w:proofErr w:type="gramStart"/>
      <w:r w:rsidR="00F43179" w:rsidRPr="0093696D">
        <w:rPr>
          <w:rFonts w:ascii="Arial" w:eastAsia="Times New Roman" w:hAnsi="Arial" w:cs="Arial"/>
          <w:lang w:val="en-AU" w:eastAsia="nl-NL"/>
        </w:rPr>
        <w:t>Combine:</w:t>
      </w:r>
      <w:proofErr w:type="gramEnd"/>
      <w:r w:rsidR="00F43179" w:rsidRPr="0093696D">
        <w:rPr>
          <w:rFonts w:ascii="Arial" w:eastAsia="Times New Roman" w:hAnsi="Arial" w:cs="Arial"/>
          <w:lang w:val="en-AU" w:eastAsia="nl-NL"/>
        </w:rPr>
        <w:t xml:space="preserve"> An </w:t>
      </w:r>
      <w:proofErr w:type="spellStart"/>
      <w:r w:rsidR="00F43179" w:rsidRPr="0093696D">
        <w:rPr>
          <w:rFonts w:ascii="Arial" w:eastAsia="Times New Roman" w:hAnsi="Arial" w:cs="Arial"/>
          <w:lang w:val="en-AU" w:eastAsia="nl-NL"/>
        </w:rPr>
        <w:t>Imagingand</w:t>
      </w:r>
      <w:proofErr w:type="spellEnd"/>
      <w:r w:rsidR="00F43179" w:rsidRPr="0093696D">
        <w:rPr>
          <w:rFonts w:ascii="Arial" w:eastAsia="Times New Roman" w:hAnsi="Arial" w:cs="Arial"/>
          <w:lang w:val="en-AU" w:eastAsia="nl-NL"/>
        </w:rPr>
        <w:t> Outcomes Analysis. Arthroscopy 2017;doi:10.1016/j.arthro.2017.08.303</w:t>
      </w:r>
      <w:r w:rsidRPr="0093696D">
        <w:rPr>
          <w:rFonts w:ascii="Arial" w:eastAsia="Times New Roman" w:hAnsi="Arial" w:cs="Arial"/>
          <w:lang w:val="en-AU" w:eastAsia="nl-NL"/>
        </w:rPr>
        <w:fldChar w:fldCharType="end"/>
      </w:r>
    </w:p>
    <w:p w:rsidR="00BA0735" w:rsidRPr="0093696D" w:rsidRDefault="0093696D" w:rsidP="00F43179">
      <w:pPr>
        <w:pStyle w:val="Lijstalinea"/>
        <w:numPr>
          <w:ilvl w:val="0"/>
          <w:numId w:val="5"/>
        </w:numPr>
        <w:spacing w:after="0" w:line="300" w:lineRule="atLeast"/>
        <w:rPr>
          <w:rFonts w:ascii="Arial" w:eastAsia="Times New Roman" w:hAnsi="Arial" w:cs="Arial"/>
          <w:lang w:val="en-AU" w:eastAsia="nl-NL"/>
        </w:rPr>
      </w:pPr>
      <w:r w:rsidRPr="0093696D">
        <w:rPr>
          <w:rFonts w:ascii="Arial" w:hAnsi="Arial" w:cs="Arial"/>
        </w:rPr>
        <w:fldChar w:fldCharType="begin"/>
      </w:r>
      <w:r w:rsidRPr="0093696D">
        <w:rPr>
          <w:rFonts w:ascii="Arial" w:hAnsi="Arial" w:cs="Arial"/>
          <w:lang w:val="en-AU"/>
        </w:rPr>
        <w:instrText xml:space="preserve"> HYPERLINK "https://www.ncbi.nlm.nih.gov/pubmed/2929843" </w:instrText>
      </w:r>
      <w:r w:rsidRPr="0093696D">
        <w:rPr>
          <w:rFonts w:ascii="Arial" w:hAnsi="Arial" w:cs="Arial"/>
        </w:rPr>
        <w:fldChar w:fldCharType="separate"/>
      </w:r>
      <w:proofErr w:type="spellStart"/>
      <w:r w:rsidR="00F43179" w:rsidRPr="0093696D">
        <w:rPr>
          <w:rFonts w:ascii="Arial" w:eastAsia="Times New Roman" w:hAnsi="Arial" w:cs="Arial"/>
          <w:lang w:val="en-AU" w:eastAsia="nl-NL"/>
        </w:rPr>
        <w:t>Kannus</w:t>
      </w:r>
      <w:proofErr w:type="spellEnd"/>
      <w:r w:rsidR="00F43179" w:rsidRPr="0093696D">
        <w:rPr>
          <w:rFonts w:ascii="Arial" w:eastAsia="Times New Roman" w:hAnsi="Arial" w:cs="Arial"/>
          <w:lang w:val="en-AU" w:eastAsia="nl-NL"/>
        </w:rPr>
        <w:t xml:space="preserve"> P et al. Nonoperative treatment of grade II and III sprains of the lateral ligament compartment of the knee. Am J Sports Med 1989;17:83-88</w:t>
      </w:r>
      <w:r w:rsidRPr="0093696D">
        <w:rPr>
          <w:rFonts w:ascii="Arial" w:eastAsia="Times New Roman" w:hAnsi="Arial" w:cs="Arial"/>
          <w:lang w:val="en-AU" w:eastAsia="nl-NL"/>
        </w:rPr>
        <w:fldChar w:fldCharType="end"/>
      </w:r>
    </w:p>
    <w:p w:rsidR="00F43179" w:rsidRPr="0093696D" w:rsidRDefault="00F43179" w:rsidP="00F43179">
      <w:pPr>
        <w:pStyle w:val="Lijstalinea"/>
        <w:numPr>
          <w:ilvl w:val="0"/>
          <w:numId w:val="5"/>
        </w:numPr>
        <w:spacing w:after="0" w:line="300" w:lineRule="atLeast"/>
        <w:rPr>
          <w:rFonts w:ascii="Arial" w:eastAsia="Times New Roman" w:hAnsi="Arial" w:cs="Arial"/>
          <w:lang w:val="en-AU" w:eastAsia="nl-NL"/>
        </w:rPr>
      </w:pPr>
      <w:hyperlink r:id="rId13" w:history="1">
        <w:r w:rsidRPr="0093696D">
          <w:rPr>
            <w:rFonts w:ascii="Arial" w:eastAsia="Times New Roman" w:hAnsi="Arial" w:cs="Arial"/>
            <w:lang w:val="en-AU" w:eastAsia="nl-NL"/>
          </w:rPr>
          <w:t xml:space="preserve">McCarthy M et al. Anatomic posterolateral knee reconstructions require a </w:t>
        </w:r>
        <w:proofErr w:type="spellStart"/>
        <w:r w:rsidRPr="0093696D">
          <w:rPr>
            <w:rFonts w:ascii="Arial" w:eastAsia="Times New Roman" w:hAnsi="Arial" w:cs="Arial"/>
            <w:lang w:val="en-AU" w:eastAsia="nl-NL"/>
          </w:rPr>
          <w:t>popliteofibular</w:t>
        </w:r>
        <w:proofErr w:type="spellEnd"/>
        <w:r w:rsidRPr="0093696D">
          <w:rPr>
            <w:rFonts w:ascii="Arial" w:eastAsia="Times New Roman" w:hAnsi="Arial" w:cs="Arial"/>
            <w:lang w:val="en-AU" w:eastAsia="nl-NL"/>
          </w:rPr>
          <w:t xml:space="preserve"> ligament reconstruction through a tibial tunnel. Am J Sports Med. 2010;38:1674-1681</w:t>
        </w:r>
      </w:hyperlink>
    </w:p>
    <w:p w:rsidR="00F43179" w:rsidRPr="0093696D" w:rsidRDefault="00F43179" w:rsidP="00F43179">
      <w:pPr>
        <w:spacing w:after="0" w:line="300" w:lineRule="atLeast"/>
        <w:rPr>
          <w:rFonts w:ascii="Arial" w:eastAsia="Times New Roman" w:hAnsi="Arial" w:cs="Arial"/>
          <w:lang w:val="en-AU" w:eastAsia="nl-NL"/>
        </w:rPr>
      </w:pPr>
    </w:p>
    <w:p w:rsidR="00F43179" w:rsidRPr="0093696D" w:rsidRDefault="00F43179" w:rsidP="00F43179">
      <w:pPr>
        <w:spacing w:after="0"/>
        <w:rPr>
          <w:rFonts w:ascii="Arial" w:hAnsi="Arial" w:cs="Arial"/>
          <w:lang w:val="en-AU"/>
        </w:rPr>
      </w:pPr>
    </w:p>
    <w:sectPr w:rsidR="00F43179" w:rsidRPr="00936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35F"/>
    <w:multiLevelType w:val="hybridMultilevel"/>
    <w:tmpl w:val="06F09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566EC1"/>
    <w:multiLevelType w:val="hybridMultilevel"/>
    <w:tmpl w:val="3DF68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3000BA"/>
    <w:multiLevelType w:val="multilevel"/>
    <w:tmpl w:val="3842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F3F5E"/>
    <w:multiLevelType w:val="multilevel"/>
    <w:tmpl w:val="5054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46A6E"/>
    <w:multiLevelType w:val="hybridMultilevel"/>
    <w:tmpl w:val="9560F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0F"/>
    <w:rsid w:val="00127C1B"/>
    <w:rsid w:val="00332B53"/>
    <w:rsid w:val="00635D0F"/>
    <w:rsid w:val="0093696D"/>
    <w:rsid w:val="00B66103"/>
    <w:rsid w:val="00BA0735"/>
    <w:rsid w:val="00BC1132"/>
    <w:rsid w:val="00F43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73646-D128-4624-B28A-D4A2A7F4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6103"/>
    <w:pPr>
      <w:ind w:left="720"/>
      <w:contextualSpacing/>
    </w:pPr>
  </w:style>
  <w:style w:type="character" w:styleId="Nadruk">
    <w:name w:val="Emphasis"/>
    <w:basedOn w:val="Standaardalinea-lettertype"/>
    <w:uiPriority w:val="20"/>
    <w:qFormat/>
    <w:rsid w:val="00332B53"/>
    <w:rPr>
      <w:i/>
      <w:iCs/>
    </w:rPr>
  </w:style>
  <w:style w:type="paragraph" w:styleId="Normaalweb">
    <w:name w:val="Normal (Web)"/>
    <w:basedOn w:val="Standaard"/>
    <w:uiPriority w:val="99"/>
    <w:semiHidden/>
    <w:unhideWhenUsed/>
    <w:rsid w:val="00332B53"/>
    <w:pPr>
      <w:spacing w:after="150" w:line="300" w:lineRule="atLeast"/>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0908">
      <w:bodyDiv w:val="1"/>
      <w:marLeft w:val="0"/>
      <w:marRight w:val="0"/>
      <w:marTop w:val="0"/>
      <w:marBottom w:val="0"/>
      <w:divBdr>
        <w:top w:val="none" w:sz="0" w:space="0" w:color="auto"/>
        <w:left w:val="none" w:sz="0" w:space="0" w:color="auto"/>
        <w:bottom w:val="none" w:sz="0" w:space="0" w:color="auto"/>
        <w:right w:val="none" w:sz="0" w:space="0" w:color="auto"/>
      </w:divBdr>
      <w:divsChild>
        <w:div w:id="1887254256">
          <w:marLeft w:val="0"/>
          <w:marRight w:val="0"/>
          <w:marTop w:val="0"/>
          <w:marBottom w:val="0"/>
          <w:divBdr>
            <w:top w:val="none" w:sz="0" w:space="0" w:color="auto"/>
            <w:left w:val="none" w:sz="0" w:space="0" w:color="auto"/>
            <w:bottom w:val="none" w:sz="0" w:space="0" w:color="auto"/>
            <w:right w:val="none" w:sz="0" w:space="0" w:color="auto"/>
          </w:divBdr>
          <w:divsChild>
            <w:div w:id="1062875249">
              <w:marLeft w:val="0"/>
              <w:marRight w:val="0"/>
              <w:marTop w:val="0"/>
              <w:marBottom w:val="0"/>
              <w:divBdr>
                <w:top w:val="none" w:sz="0" w:space="0" w:color="auto"/>
                <w:left w:val="none" w:sz="0" w:space="0" w:color="auto"/>
                <w:bottom w:val="none" w:sz="0" w:space="0" w:color="auto"/>
                <w:right w:val="none" w:sz="0" w:space="0" w:color="auto"/>
              </w:divBdr>
              <w:divsChild>
                <w:div w:id="180051382">
                  <w:marLeft w:val="-225"/>
                  <w:marRight w:val="-225"/>
                  <w:marTop w:val="0"/>
                  <w:marBottom w:val="0"/>
                  <w:divBdr>
                    <w:top w:val="none" w:sz="0" w:space="0" w:color="auto"/>
                    <w:left w:val="none" w:sz="0" w:space="0" w:color="auto"/>
                    <w:bottom w:val="none" w:sz="0" w:space="0" w:color="auto"/>
                    <w:right w:val="none" w:sz="0" w:space="0" w:color="auto"/>
                  </w:divBdr>
                  <w:divsChild>
                    <w:div w:id="462310462">
                      <w:marLeft w:val="0"/>
                      <w:marRight w:val="0"/>
                      <w:marTop w:val="0"/>
                      <w:marBottom w:val="0"/>
                      <w:divBdr>
                        <w:top w:val="none" w:sz="0" w:space="0" w:color="auto"/>
                        <w:left w:val="none" w:sz="0" w:space="0" w:color="auto"/>
                        <w:bottom w:val="none" w:sz="0" w:space="0" w:color="auto"/>
                        <w:right w:val="none" w:sz="0" w:space="0" w:color="auto"/>
                      </w:divBdr>
                      <w:divsChild>
                        <w:div w:id="108622903">
                          <w:marLeft w:val="0"/>
                          <w:marRight w:val="0"/>
                          <w:marTop w:val="0"/>
                          <w:marBottom w:val="0"/>
                          <w:divBdr>
                            <w:top w:val="none" w:sz="0" w:space="0" w:color="auto"/>
                            <w:left w:val="none" w:sz="0" w:space="0" w:color="auto"/>
                            <w:bottom w:val="none" w:sz="0" w:space="0" w:color="auto"/>
                            <w:right w:val="none" w:sz="0" w:space="0" w:color="auto"/>
                          </w:divBdr>
                          <w:divsChild>
                            <w:div w:id="756293424">
                              <w:marLeft w:val="0"/>
                              <w:marRight w:val="0"/>
                              <w:marTop w:val="0"/>
                              <w:marBottom w:val="0"/>
                              <w:divBdr>
                                <w:top w:val="none" w:sz="0" w:space="0" w:color="auto"/>
                                <w:left w:val="none" w:sz="0" w:space="0" w:color="auto"/>
                                <w:bottom w:val="none" w:sz="0" w:space="0" w:color="auto"/>
                                <w:right w:val="none" w:sz="0" w:space="0" w:color="auto"/>
                              </w:divBdr>
                              <w:divsChild>
                                <w:div w:id="11903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qGPhYDhLSs" TargetMode="External"/><Relationship Id="rId13" Type="http://schemas.openxmlformats.org/officeDocument/2006/relationships/hyperlink" Target="https://www.ncbi.nlm.nih.gov/pubmed/20675651" TargetMode="External"/><Relationship Id="rId3" Type="http://schemas.openxmlformats.org/officeDocument/2006/relationships/settings" Target="settings.xml"/><Relationship Id="rId7" Type="http://schemas.openxmlformats.org/officeDocument/2006/relationships/hyperlink" Target="https://www.youtube.com/watch?v=4Oi0R6RJxJs" TargetMode="External"/><Relationship Id="rId12" Type="http://schemas.openxmlformats.org/officeDocument/2006/relationships/hyperlink" Target="https://www.sportmedischnetwerk.nl/achterste-kruisband-ruptu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ortmedischnetwerk.nl/achterste-kruisband-ruptuur/" TargetMode="External"/><Relationship Id="rId11" Type="http://schemas.openxmlformats.org/officeDocument/2006/relationships/hyperlink" Target="https://www.sportmedischnetwerk.nl/voorste-kruisband/" TargetMode="External"/><Relationship Id="rId5" Type="http://schemas.openxmlformats.org/officeDocument/2006/relationships/hyperlink" Target="https://www.sportmedischnetwerk.nl/voorste-kruisband/"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EpeLiI2oF4k"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7A969C40</Template>
  <TotalTime>7</TotalTime>
  <Pages>3</Pages>
  <Words>1111</Words>
  <Characters>6115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4</cp:revision>
  <dcterms:created xsi:type="dcterms:W3CDTF">2020-07-04T12:11:00Z</dcterms:created>
  <dcterms:modified xsi:type="dcterms:W3CDTF">2020-09-16T12:47:00Z</dcterms:modified>
</cp:coreProperties>
</file>