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0D8" w:rsidRPr="00F110D8" w:rsidRDefault="00F110D8" w:rsidP="00F110D8">
      <w:pPr>
        <w:spacing w:after="0" w:line="276" w:lineRule="auto"/>
        <w:rPr>
          <w:rFonts w:ascii="Arial" w:hAnsi="Arial" w:cs="Arial"/>
          <w:b/>
          <w:sz w:val="36"/>
          <w:szCs w:val="36"/>
        </w:rPr>
      </w:pPr>
      <w:proofErr w:type="spellStart"/>
      <w:r w:rsidRPr="00F110D8">
        <w:rPr>
          <w:rFonts w:ascii="Arial" w:hAnsi="Arial" w:cs="Arial"/>
          <w:b/>
          <w:sz w:val="36"/>
          <w:szCs w:val="36"/>
        </w:rPr>
        <w:t>Patellaluxatie</w:t>
      </w:r>
      <w:proofErr w:type="spellEnd"/>
    </w:p>
    <w:p w:rsidR="00F110D8" w:rsidRDefault="00F110D8" w:rsidP="00F110D8">
      <w:pPr>
        <w:spacing w:after="0" w:line="276" w:lineRule="auto"/>
        <w:rPr>
          <w:rFonts w:ascii="Arial" w:hAnsi="Arial" w:cs="Arial"/>
        </w:rPr>
      </w:pPr>
    </w:p>
    <w:p w:rsidR="00F110D8" w:rsidRPr="00F110D8" w:rsidRDefault="00F110D8" w:rsidP="00F110D8">
      <w:pPr>
        <w:spacing w:after="0" w:line="276" w:lineRule="auto"/>
        <w:rPr>
          <w:rFonts w:ascii="Arial" w:hAnsi="Arial" w:cs="Arial"/>
          <w:sz w:val="28"/>
          <w:szCs w:val="28"/>
        </w:rPr>
      </w:pPr>
      <w:proofErr w:type="spellStart"/>
      <w:r w:rsidRPr="00F110D8">
        <w:rPr>
          <w:rFonts w:ascii="Arial" w:eastAsia="Times New Roman" w:hAnsi="Arial" w:cs="Arial"/>
          <w:bCs/>
          <w:sz w:val="28"/>
          <w:szCs w:val="28"/>
          <w:lang w:eastAsia="nl-NL"/>
        </w:rPr>
        <w:t>Key</w:t>
      </w:r>
      <w:proofErr w:type="spellEnd"/>
      <w:r w:rsidRPr="00F110D8">
        <w:rPr>
          <w:rFonts w:ascii="Arial" w:eastAsia="Times New Roman" w:hAnsi="Arial" w:cs="Arial"/>
          <w:bCs/>
          <w:sz w:val="28"/>
          <w:szCs w:val="28"/>
          <w:lang w:eastAsia="nl-NL"/>
        </w:rPr>
        <w:t>-points</w:t>
      </w:r>
    </w:p>
    <w:p w:rsidR="00F110D8" w:rsidRPr="00F110D8" w:rsidRDefault="00F110D8" w:rsidP="00F110D8">
      <w:pPr>
        <w:numPr>
          <w:ilvl w:val="0"/>
          <w:numId w:val="1"/>
        </w:numPr>
        <w:spacing w:after="0" w:line="276" w:lineRule="auto"/>
        <w:ind w:left="870"/>
        <w:rPr>
          <w:rFonts w:ascii="Arial" w:eastAsia="Times New Roman" w:hAnsi="Arial" w:cs="Arial"/>
          <w:lang w:eastAsia="nl-NL"/>
        </w:rPr>
      </w:pPr>
      <w:r w:rsidRPr="00F110D8">
        <w:rPr>
          <w:rFonts w:ascii="Arial" w:eastAsia="Times New Roman" w:hAnsi="Arial" w:cs="Arial"/>
          <w:lang w:eastAsia="nl-NL"/>
        </w:rPr>
        <w:t xml:space="preserve">Een </w:t>
      </w:r>
      <w:proofErr w:type="spellStart"/>
      <w:r w:rsidRPr="00F110D8">
        <w:rPr>
          <w:rFonts w:ascii="Arial" w:eastAsia="Times New Roman" w:hAnsi="Arial" w:cs="Arial"/>
          <w:lang w:eastAsia="nl-NL"/>
        </w:rPr>
        <w:t>patellaluxatie</w:t>
      </w:r>
      <w:proofErr w:type="spellEnd"/>
      <w:r w:rsidRPr="00F110D8">
        <w:rPr>
          <w:rFonts w:ascii="Arial" w:eastAsia="Times New Roman" w:hAnsi="Arial" w:cs="Arial"/>
          <w:lang w:eastAsia="nl-NL"/>
        </w:rPr>
        <w:t xml:space="preserve"> komt vooral voor bij jonge sporters en </w:t>
      </w:r>
      <w:proofErr w:type="spellStart"/>
      <w:r w:rsidRPr="00F110D8">
        <w:rPr>
          <w:rFonts w:ascii="Arial" w:eastAsia="Times New Roman" w:hAnsi="Arial" w:cs="Arial"/>
          <w:lang w:eastAsia="nl-NL"/>
        </w:rPr>
        <w:t>luxeert</w:t>
      </w:r>
      <w:proofErr w:type="spellEnd"/>
      <w:r w:rsidRPr="00F110D8">
        <w:rPr>
          <w:rFonts w:ascii="Arial" w:eastAsia="Times New Roman" w:hAnsi="Arial" w:cs="Arial"/>
          <w:lang w:eastAsia="nl-NL"/>
        </w:rPr>
        <w:t xml:space="preserve"> vrijwel altijd naar lateraal.</w:t>
      </w:r>
    </w:p>
    <w:p w:rsidR="00F110D8" w:rsidRPr="00F110D8" w:rsidRDefault="00F110D8" w:rsidP="00F110D8">
      <w:pPr>
        <w:numPr>
          <w:ilvl w:val="0"/>
          <w:numId w:val="1"/>
        </w:numPr>
        <w:spacing w:after="0" w:line="276" w:lineRule="auto"/>
        <w:ind w:left="870"/>
        <w:rPr>
          <w:rFonts w:ascii="Arial" w:eastAsia="Times New Roman" w:hAnsi="Arial" w:cs="Arial"/>
          <w:lang w:eastAsia="nl-NL"/>
        </w:rPr>
      </w:pPr>
      <w:r w:rsidRPr="00F110D8">
        <w:rPr>
          <w:rFonts w:ascii="Arial" w:eastAsia="Times New Roman" w:hAnsi="Arial" w:cs="Arial"/>
          <w:lang w:eastAsia="nl-NL"/>
        </w:rPr>
        <w:t xml:space="preserve">Een primaire </w:t>
      </w:r>
      <w:proofErr w:type="spellStart"/>
      <w:r w:rsidRPr="00F110D8">
        <w:rPr>
          <w:rFonts w:ascii="Arial" w:eastAsia="Times New Roman" w:hAnsi="Arial" w:cs="Arial"/>
          <w:lang w:eastAsia="nl-NL"/>
        </w:rPr>
        <w:t>patellaluxatie</w:t>
      </w:r>
      <w:proofErr w:type="spellEnd"/>
      <w:r w:rsidRPr="00F110D8">
        <w:rPr>
          <w:rFonts w:ascii="Arial" w:eastAsia="Times New Roman" w:hAnsi="Arial" w:cs="Arial"/>
          <w:lang w:eastAsia="nl-NL"/>
        </w:rPr>
        <w:t xml:space="preserve"> wordt conservatief behandeld.</w:t>
      </w:r>
    </w:p>
    <w:p w:rsidR="00F110D8" w:rsidRPr="00F110D8" w:rsidRDefault="00F110D8" w:rsidP="00F110D8">
      <w:pPr>
        <w:numPr>
          <w:ilvl w:val="0"/>
          <w:numId w:val="1"/>
        </w:numPr>
        <w:spacing w:after="0" w:line="276" w:lineRule="auto"/>
        <w:ind w:left="870"/>
        <w:rPr>
          <w:rFonts w:ascii="Arial" w:eastAsia="Times New Roman" w:hAnsi="Arial" w:cs="Arial"/>
          <w:lang w:eastAsia="nl-NL"/>
        </w:rPr>
      </w:pPr>
      <w:r w:rsidRPr="00F110D8">
        <w:rPr>
          <w:rFonts w:ascii="Arial" w:eastAsia="Times New Roman" w:hAnsi="Arial" w:cs="Arial"/>
          <w:lang w:eastAsia="nl-NL"/>
        </w:rPr>
        <w:t xml:space="preserve">Bij recidiverende </w:t>
      </w:r>
      <w:proofErr w:type="spellStart"/>
      <w:r w:rsidRPr="00F110D8">
        <w:rPr>
          <w:rFonts w:ascii="Arial" w:eastAsia="Times New Roman" w:hAnsi="Arial" w:cs="Arial"/>
          <w:lang w:eastAsia="nl-NL"/>
        </w:rPr>
        <w:t>patellaluxaties</w:t>
      </w:r>
      <w:proofErr w:type="spellEnd"/>
      <w:r w:rsidRPr="00F110D8">
        <w:rPr>
          <w:rFonts w:ascii="Arial" w:eastAsia="Times New Roman" w:hAnsi="Arial" w:cs="Arial"/>
          <w:lang w:eastAsia="nl-NL"/>
        </w:rPr>
        <w:t xml:space="preserve"> kan operatief herstel, inclusief correctie van predisponerende factoren, overwogen worden.</w:t>
      </w:r>
    </w:p>
    <w:p w:rsidR="00F110D8" w:rsidRDefault="00F110D8" w:rsidP="00F110D8">
      <w:pPr>
        <w:spacing w:after="0" w:line="276" w:lineRule="auto"/>
        <w:rPr>
          <w:rFonts w:ascii="Arial" w:eastAsia="Times New Roman" w:hAnsi="Arial" w:cs="Arial"/>
          <w:lang w:eastAsia="nl-NL"/>
        </w:rPr>
      </w:pPr>
    </w:p>
    <w:p w:rsidR="00F110D8" w:rsidRPr="00F110D8" w:rsidRDefault="00F110D8" w:rsidP="00F110D8">
      <w:pPr>
        <w:spacing w:after="0" w:line="276" w:lineRule="auto"/>
        <w:rPr>
          <w:rFonts w:ascii="Arial" w:eastAsia="Times New Roman" w:hAnsi="Arial" w:cs="Arial"/>
          <w:sz w:val="28"/>
          <w:szCs w:val="28"/>
          <w:lang w:eastAsia="nl-NL"/>
        </w:rPr>
      </w:pPr>
      <w:r w:rsidRPr="00F110D8">
        <w:rPr>
          <w:rFonts w:ascii="Arial" w:eastAsia="Times New Roman" w:hAnsi="Arial" w:cs="Arial"/>
          <w:bCs/>
          <w:sz w:val="28"/>
          <w:szCs w:val="28"/>
          <w:lang w:eastAsia="nl-NL"/>
        </w:rPr>
        <w:t>Achtergrond</w:t>
      </w:r>
    </w:p>
    <w:p w:rsidR="00F110D8" w:rsidRPr="00F110D8" w:rsidRDefault="00F110D8" w:rsidP="00F110D8">
      <w:pPr>
        <w:spacing w:after="0" w:line="276" w:lineRule="auto"/>
        <w:rPr>
          <w:rFonts w:ascii="Arial" w:eastAsia="Times New Roman" w:hAnsi="Arial" w:cs="Arial"/>
          <w:lang w:eastAsia="nl-NL"/>
        </w:rPr>
      </w:pPr>
      <w:proofErr w:type="spellStart"/>
      <w:r w:rsidRPr="00F110D8">
        <w:rPr>
          <w:rFonts w:ascii="Arial" w:eastAsia="Times New Roman" w:hAnsi="Arial" w:cs="Arial"/>
          <w:lang w:eastAsia="nl-NL"/>
        </w:rPr>
        <w:t>Patellaluxaties</w:t>
      </w:r>
      <w:proofErr w:type="spellEnd"/>
      <w:r w:rsidRPr="00F110D8">
        <w:rPr>
          <w:rFonts w:ascii="Arial" w:eastAsia="Times New Roman" w:hAnsi="Arial" w:cs="Arial"/>
          <w:lang w:eastAsia="nl-NL"/>
        </w:rPr>
        <w:t xml:space="preserve"> ontstaan meestal als gevolg van een geforceerde flexie-</w:t>
      </w:r>
      <w:proofErr w:type="spellStart"/>
      <w:r w:rsidRPr="00F110D8">
        <w:rPr>
          <w:rFonts w:ascii="Arial" w:eastAsia="Times New Roman" w:hAnsi="Arial" w:cs="Arial"/>
          <w:lang w:eastAsia="nl-NL"/>
        </w:rPr>
        <w:t>valgus</w:t>
      </w:r>
      <w:proofErr w:type="spellEnd"/>
      <w:r w:rsidRPr="00F110D8">
        <w:rPr>
          <w:rFonts w:ascii="Arial" w:eastAsia="Times New Roman" w:hAnsi="Arial" w:cs="Arial"/>
          <w:lang w:eastAsia="nl-NL"/>
        </w:rPr>
        <w:t xml:space="preserve"> beweging. Zeldzamere oorzaken zijn een direct trauma of spontaan (bij </w:t>
      </w:r>
      <w:proofErr w:type="spellStart"/>
      <w:r w:rsidRPr="00F110D8">
        <w:rPr>
          <w:rFonts w:ascii="Arial" w:eastAsia="Times New Roman" w:hAnsi="Arial" w:cs="Arial"/>
          <w:lang w:eastAsia="nl-NL"/>
        </w:rPr>
        <w:t>hyperlaxiteit</w:t>
      </w:r>
      <w:proofErr w:type="spellEnd"/>
      <w:r w:rsidRPr="00F110D8">
        <w:rPr>
          <w:rFonts w:ascii="Arial" w:eastAsia="Times New Roman" w:hAnsi="Arial" w:cs="Arial"/>
          <w:lang w:eastAsia="nl-NL"/>
        </w:rPr>
        <w:t xml:space="preserve">). Het betreft veelal jonge sporters; vrouwen zijn vaker aangedaan dan mannen. Meest voorkomende luxatie is naar lateraal. Repositie is spontaan door de knie te strekken of door ingrijpen van anderen. Predisponerende factoren zijn o.a. </w:t>
      </w:r>
      <w:proofErr w:type="spellStart"/>
      <w:r w:rsidRPr="00F110D8">
        <w:rPr>
          <w:rFonts w:ascii="Arial" w:eastAsia="Times New Roman" w:hAnsi="Arial" w:cs="Arial"/>
          <w:lang w:eastAsia="nl-NL"/>
        </w:rPr>
        <w:t>trochlea</w:t>
      </w:r>
      <w:proofErr w:type="spellEnd"/>
      <w:r w:rsidRPr="00F110D8">
        <w:rPr>
          <w:rFonts w:ascii="Arial" w:eastAsia="Times New Roman" w:hAnsi="Arial" w:cs="Arial"/>
          <w:lang w:eastAsia="nl-NL"/>
        </w:rPr>
        <w:t xml:space="preserve"> dysplasie, </w:t>
      </w:r>
      <w:proofErr w:type="spellStart"/>
      <w:r w:rsidRPr="00F110D8">
        <w:rPr>
          <w:rFonts w:ascii="Arial" w:eastAsia="Times New Roman" w:hAnsi="Arial" w:cs="Arial"/>
          <w:lang w:eastAsia="nl-NL"/>
        </w:rPr>
        <w:t>genu</w:t>
      </w:r>
      <w:proofErr w:type="spellEnd"/>
      <w:r w:rsidRPr="00F110D8">
        <w:rPr>
          <w:rFonts w:ascii="Arial" w:eastAsia="Times New Roman" w:hAnsi="Arial" w:cs="Arial"/>
          <w:lang w:eastAsia="nl-NL"/>
        </w:rPr>
        <w:t xml:space="preserve"> </w:t>
      </w:r>
      <w:proofErr w:type="spellStart"/>
      <w:r w:rsidRPr="00F110D8">
        <w:rPr>
          <w:rFonts w:ascii="Arial" w:eastAsia="Times New Roman" w:hAnsi="Arial" w:cs="Arial"/>
          <w:lang w:eastAsia="nl-NL"/>
        </w:rPr>
        <w:t>valgum</w:t>
      </w:r>
      <w:proofErr w:type="spellEnd"/>
      <w:r w:rsidRPr="00F110D8">
        <w:rPr>
          <w:rFonts w:ascii="Arial" w:eastAsia="Times New Roman" w:hAnsi="Arial" w:cs="Arial"/>
          <w:lang w:eastAsia="nl-NL"/>
        </w:rPr>
        <w:t xml:space="preserve"> en </w:t>
      </w:r>
      <w:proofErr w:type="spellStart"/>
      <w:r w:rsidRPr="00F110D8">
        <w:rPr>
          <w:rFonts w:ascii="Arial" w:eastAsia="Times New Roman" w:hAnsi="Arial" w:cs="Arial"/>
          <w:lang w:eastAsia="nl-NL"/>
        </w:rPr>
        <w:t>patella</w:t>
      </w:r>
      <w:proofErr w:type="spellEnd"/>
      <w:r w:rsidRPr="00F110D8">
        <w:rPr>
          <w:rFonts w:ascii="Arial" w:eastAsia="Times New Roman" w:hAnsi="Arial" w:cs="Arial"/>
          <w:lang w:eastAsia="nl-NL"/>
        </w:rPr>
        <w:t xml:space="preserve"> </w:t>
      </w:r>
      <w:proofErr w:type="spellStart"/>
      <w:r w:rsidRPr="00F110D8">
        <w:rPr>
          <w:rFonts w:ascii="Arial" w:eastAsia="Times New Roman" w:hAnsi="Arial" w:cs="Arial"/>
          <w:lang w:eastAsia="nl-NL"/>
        </w:rPr>
        <w:t>alta</w:t>
      </w:r>
      <w:proofErr w:type="spellEnd"/>
      <w:r w:rsidRPr="00F110D8">
        <w:rPr>
          <w:rFonts w:ascii="Arial" w:eastAsia="Times New Roman" w:hAnsi="Arial" w:cs="Arial"/>
          <w:lang w:eastAsia="nl-NL"/>
        </w:rPr>
        <w:t>. Recidiefkans is 17-40% en kan leiden tot chronische instabiliteit en vroegtijdige artrose.</w:t>
      </w:r>
    </w:p>
    <w:p w:rsidR="00F110D8" w:rsidRDefault="00F110D8" w:rsidP="00F110D8">
      <w:pPr>
        <w:spacing w:after="0" w:line="276" w:lineRule="auto"/>
        <w:rPr>
          <w:rFonts w:ascii="Arial" w:eastAsia="Times New Roman" w:hAnsi="Arial" w:cs="Arial"/>
          <w:lang w:eastAsia="nl-NL"/>
        </w:rPr>
      </w:pPr>
    </w:p>
    <w:p w:rsidR="00F110D8" w:rsidRPr="00F110D8" w:rsidRDefault="00F110D8" w:rsidP="00F110D8">
      <w:pPr>
        <w:spacing w:after="0" w:line="276" w:lineRule="auto"/>
        <w:rPr>
          <w:rFonts w:ascii="Arial" w:eastAsia="Times New Roman" w:hAnsi="Arial" w:cs="Arial"/>
          <w:sz w:val="28"/>
          <w:szCs w:val="28"/>
          <w:lang w:eastAsia="nl-NL"/>
        </w:rPr>
      </w:pPr>
      <w:proofErr w:type="spellStart"/>
      <w:r w:rsidRPr="00F110D8">
        <w:rPr>
          <w:rFonts w:ascii="Arial" w:eastAsia="Times New Roman" w:hAnsi="Arial" w:cs="Arial"/>
          <w:bCs/>
          <w:sz w:val="28"/>
          <w:szCs w:val="28"/>
          <w:lang w:eastAsia="nl-NL"/>
        </w:rPr>
        <w:t>Work</w:t>
      </w:r>
      <w:proofErr w:type="spellEnd"/>
      <w:r w:rsidRPr="00F110D8">
        <w:rPr>
          <w:rFonts w:ascii="Arial" w:eastAsia="Times New Roman" w:hAnsi="Arial" w:cs="Arial"/>
          <w:bCs/>
          <w:sz w:val="28"/>
          <w:szCs w:val="28"/>
          <w:lang w:eastAsia="nl-NL"/>
        </w:rPr>
        <w:t>-up</w:t>
      </w:r>
    </w:p>
    <w:p w:rsidR="00F110D8" w:rsidRDefault="00F110D8" w:rsidP="00F110D8">
      <w:pPr>
        <w:spacing w:after="0" w:line="276" w:lineRule="auto"/>
        <w:rPr>
          <w:rFonts w:ascii="Arial" w:eastAsia="Times New Roman" w:hAnsi="Arial" w:cs="Arial"/>
          <w:lang w:eastAsia="nl-NL"/>
        </w:rPr>
      </w:pPr>
      <w:proofErr w:type="spellStart"/>
      <w:r w:rsidRPr="00F110D8">
        <w:rPr>
          <w:rFonts w:ascii="Arial" w:eastAsia="Times New Roman" w:hAnsi="Arial" w:cs="Arial"/>
          <w:lang w:eastAsia="nl-NL"/>
        </w:rPr>
        <w:t>Patellaluxatie</w:t>
      </w:r>
      <w:proofErr w:type="spellEnd"/>
      <w:r w:rsidRPr="00F110D8">
        <w:rPr>
          <w:rFonts w:ascii="Arial" w:eastAsia="Times New Roman" w:hAnsi="Arial" w:cs="Arial"/>
          <w:lang w:eastAsia="nl-NL"/>
        </w:rPr>
        <w:t xml:space="preserve"> is een klinische diagnose; de knie is gebogen en de </w:t>
      </w:r>
      <w:proofErr w:type="spellStart"/>
      <w:r w:rsidRPr="00F110D8">
        <w:rPr>
          <w:rFonts w:ascii="Arial" w:eastAsia="Times New Roman" w:hAnsi="Arial" w:cs="Arial"/>
          <w:lang w:eastAsia="nl-NL"/>
        </w:rPr>
        <w:t>patella</w:t>
      </w:r>
      <w:proofErr w:type="spellEnd"/>
      <w:r w:rsidRPr="00F110D8">
        <w:rPr>
          <w:rFonts w:ascii="Arial" w:eastAsia="Times New Roman" w:hAnsi="Arial" w:cs="Arial"/>
          <w:lang w:eastAsia="nl-NL"/>
        </w:rPr>
        <w:t xml:space="preserve"> is duidelijk zicht- en voelbaar lateraal. Pijn en zwelling bevindt zich voornamelijk mediaal, waar het </w:t>
      </w:r>
      <w:proofErr w:type="spellStart"/>
      <w:r w:rsidRPr="00F110D8">
        <w:rPr>
          <w:rFonts w:ascii="Arial" w:eastAsia="Times New Roman" w:hAnsi="Arial" w:cs="Arial"/>
          <w:lang w:eastAsia="nl-NL"/>
        </w:rPr>
        <w:t>retinaculum</w:t>
      </w:r>
      <w:proofErr w:type="spellEnd"/>
      <w:r w:rsidRPr="00F110D8">
        <w:rPr>
          <w:rFonts w:ascii="Arial" w:eastAsia="Times New Roman" w:hAnsi="Arial" w:cs="Arial"/>
          <w:lang w:eastAsia="nl-NL"/>
        </w:rPr>
        <w:t xml:space="preserve"> en het mediale </w:t>
      </w:r>
      <w:proofErr w:type="spellStart"/>
      <w:r w:rsidRPr="00F110D8">
        <w:rPr>
          <w:rFonts w:ascii="Arial" w:eastAsia="Times New Roman" w:hAnsi="Arial" w:cs="Arial"/>
          <w:lang w:eastAsia="nl-NL"/>
        </w:rPr>
        <w:t>patellofemorale</w:t>
      </w:r>
      <w:proofErr w:type="spellEnd"/>
      <w:r w:rsidRPr="00F110D8">
        <w:rPr>
          <w:rFonts w:ascii="Arial" w:eastAsia="Times New Roman" w:hAnsi="Arial" w:cs="Arial"/>
          <w:lang w:eastAsia="nl-NL"/>
        </w:rPr>
        <w:t xml:space="preserve"> ligament (MPFL) gescheurd zijn. Na repositie worden röntgenfoto’s gemaakt (AP, lateraal en axiale-</w:t>
      </w:r>
      <w:proofErr w:type="spellStart"/>
      <w:r w:rsidRPr="00F110D8">
        <w:rPr>
          <w:rFonts w:ascii="Arial" w:eastAsia="Times New Roman" w:hAnsi="Arial" w:cs="Arial"/>
          <w:lang w:eastAsia="nl-NL"/>
        </w:rPr>
        <w:t>patella</w:t>
      </w:r>
      <w:proofErr w:type="spellEnd"/>
      <w:r w:rsidRPr="00F110D8">
        <w:rPr>
          <w:rFonts w:ascii="Arial" w:eastAsia="Times New Roman" w:hAnsi="Arial" w:cs="Arial"/>
          <w:lang w:eastAsia="nl-NL"/>
        </w:rPr>
        <w:t xml:space="preserve">). Bij forse </w:t>
      </w:r>
      <w:proofErr w:type="spellStart"/>
      <w:r w:rsidRPr="00F110D8">
        <w:rPr>
          <w:rFonts w:ascii="Arial" w:eastAsia="Times New Roman" w:hAnsi="Arial" w:cs="Arial"/>
          <w:lang w:eastAsia="nl-NL"/>
        </w:rPr>
        <w:t>hemarthros</w:t>
      </w:r>
      <w:proofErr w:type="spellEnd"/>
      <w:r w:rsidRPr="00F110D8">
        <w:rPr>
          <w:rFonts w:ascii="Arial" w:eastAsia="Times New Roman" w:hAnsi="Arial" w:cs="Arial"/>
          <w:lang w:eastAsia="nl-NL"/>
        </w:rPr>
        <w:t xml:space="preserve"> of vermoeden op </w:t>
      </w:r>
      <w:proofErr w:type="spellStart"/>
      <w:r w:rsidRPr="00F110D8">
        <w:rPr>
          <w:rFonts w:ascii="Arial" w:eastAsia="Times New Roman" w:hAnsi="Arial" w:cs="Arial"/>
          <w:lang w:eastAsia="nl-NL"/>
        </w:rPr>
        <w:t>osteochondraal</w:t>
      </w:r>
      <w:proofErr w:type="spellEnd"/>
      <w:r w:rsidRPr="00F110D8">
        <w:rPr>
          <w:rFonts w:ascii="Arial" w:eastAsia="Times New Roman" w:hAnsi="Arial" w:cs="Arial"/>
          <w:lang w:eastAsia="nl-NL"/>
        </w:rPr>
        <w:t xml:space="preserve"> defect op de röntgenfoto, dient een MRI gemaakt te worden om de omvang en locatie van zowel het (kraak)benige als het weke delen letsel te bepalen. Voor beoordeling van chronische instabiliteit, zijn meerdere klinische (</w:t>
      </w:r>
      <w:proofErr w:type="spellStart"/>
      <w:r w:rsidRPr="00F110D8">
        <w:rPr>
          <w:rFonts w:ascii="Arial" w:eastAsia="Times New Roman" w:hAnsi="Arial" w:cs="Arial"/>
          <w:lang w:eastAsia="nl-NL"/>
        </w:rPr>
        <w:t>moving</w:t>
      </w:r>
      <w:proofErr w:type="spellEnd"/>
      <w:r w:rsidRPr="00F110D8">
        <w:rPr>
          <w:rFonts w:ascii="Arial" w:eastAsia="Times New Roman" w:hAnsi="Arial" w:cs="Arial"/>
          <w:lang w:eastAsia="nl-NL"/>
        </w:rPr>
        <w:t xml:space="preserve"> </w:t>
      </w:r>
      <w:proofErr w:type="spellStart"/>
      <w:r w:rsidRPr="00F110D8">
        <w:rPr>
          <w:rFonts w:ascii="Arial" w:eastAsia="Times New Roman" w:hAnsi="Arial" w:cs="Arial"/>
          <w:lang w:eastAsia="nl-NL"/>
        </w:rPr>
        <w:t>patellar</w:t>
      </w:r>
      <w:proofErr w:type="spellEnd"/>
      <w:r w:rsidRPr="00F110D8">
        <w:rPr>
          <w:rFonts w:ascii="Arial" w:eastAsia="Times New Roman" w:hAnsi="Arial" w:cs="Arial"/>
          <w:lang w:eastAsia="nl-NL"/>
        </w:rPr>
        <w:t xml:space="preserve"> </w:t>
      </w:r>
      <w:proofErr w:type="spellStart"/>
      <w:r w:rsidRPr="00F110D8">
        <w:rPr>
          <w:rFonts w:ascii="Arial" w:eastAsia="Times New Roman" w:hAnsi="Arial" w:cs="Arial"/>
          <w:lang w:eastAsia="nl-NL"/>
        </w:rPr>
        <w:t>apprehension</w:t>
      </w:r>
      <w:proofErr w:type="spellEnd"/>
      <w:r w:rsidRPr="00F110D8">
        <w:rPr>
          <w:rFonts w:ascii="Arial" w:eastAsia="Times New Roman" w:hAnsi="Arial" w:cs="Arial"/>
          <w:lang w:eastAsia="nl-NL"/>
        </w:rPr>
        <w:t xml:space="preserve"> test) en radiologische parameters (o.a. </w:t>
      </w:r>
      <w:proofErr w:type="spellStart"/>
      <w:r w:rsidRPr="00F110D8">
        <w:rPr>
          <w:rFonts w:ascii="Arial" w:eastAsia="Times New Roman" w:hAnsi="Arial" w:cs="Arial"/>
          <w:lang w:eastAsia="nl-NL"/>
        </w:rPr>
        <w:t>Dejour</w:t>
      </w:r>
      <w:proofErr w:type="spellEnd"/>
      <w:r w:rsidRPr="00F110D8">
        <w:rPr>
          <w:rFonts w:ascii="Arial" w:eastAsia="Times New Roman" w:hAnsi="Arial" w:cs="Arial"/>
          <w:lang w:eastAsia="nl-NL"/>
        </w:rPr>
        <w:t xml:space="preserve"> classificatie en </w:t>
      </w:r>
      <w:proofErr w:type="spellStart"/>
      <w:r w:rsidRPr="00F110D8">
        <w:rPr>
          <w:rFonts w:ascii="Arial" w:eastAsia="Times New Roman" w:hAnsi="Arial" w:cs="Arial"/>
          <w:lang w:eastAsia="nl-NL"/>
        </w:rPr>
        <w:t>tibial</w:t>
      </w:r>
      <w:proofErr w:type="spellEnd"/>
      <w:r w:rsidRPr="00F110D8">
        <w:rPr>
          <w:rFonts w:ascii="Arial" w:eastAsia="Times New Roman" w:hAnsi="Arial" w:cs="Arial"/>
          <w:lang w:eastAsia="nl-NL"/>
        </w:rPr>
        <w:t xml:space="preserve"> </w:t>
      </w:r>
      <w:proofErr w:type="spellStart"/>
      <w:r w:rsidRPr="00F110D8">
        <w:rPr>
          <w:rFonts w:ascii="Arial" w:eastAsia="Times New Roman" w:hAnsi="Arial" w:cs="Arial"/>
          <w:lang w:eastAsia="nl-NL"/>
        </w:rPr>
        <w:t>tubercle</w:t>
      </w:r>
      <w:proofErr w:type="spellEnd"/>
      <w:r w:rsidRPr="00F110D8">
        <w:rPr>
          <w:rFonts w:ascii="Arial" w:eastAsia="Times New Roman" w:hAnsi="Arial" w:cs="Arial"/>
          <w:lang w:eastAsia="nl-NL"/>
        </w:rPr>
        <w:t xml:space="preserve"> </w:t>
      </w:r>
      <w:proofErr w:type="spellStart"/>
      <w:r w:rsidRPr="00F110D8">
        <w:rPr>
          <w:rFonts w:ascii="Arial" w:eastAsia="Times New Roman" w:hAnsi="Arial" w:cs="Arial"/>
          <w:lang w:eastAsia="nl-NL"/>
        </w:rPr>
        <w:t>to</w:t>
      </w:r>
      <w:proofErr w:type="spellEnd"/>
      <w:r w:rsidRPr="00F110D8">
        <w:rPr>
          <w:rFonts w:ascii="Arial" w:eastAsia="Times New Roman" w:hAnsi="Arial" w:cs="Arial"/>
          <w:lang w:eastAsia="nl-NL"/>
        </w:rPr>
        <w:t xml:space="preserve"> </w:t>
      </w:r>
      <w:proofErr w:type="spellStart"/>
      <w:r w:rsidRPr="00F110D8">
        <w:rPr>
          <w:rFonts w:ascii="Arial" w:eastAsia="Times New Roman" w:hAnsi="Arial" w:cs="Arial"/>
          <w:lang w:eastAsia="nl-NL"/>
        </w:rPr>
        <w:t>trochlear</w:t>
      </w:r>
      <w:proofErr w:type="spellEnd"/>
      <w:r w:rsidRPr="00F110D8">
        <w:rPr>
          <w:rFonts w:ascii="Arial" w:eastAsia="Times New Roman" w:hAnsi="Arial" w:cs="Arial"/>
          <w:lang w:eastAsia="nl-NL"/>
        </w:rPr>
        <w:t xml:space="preserve"> </w:t>
      </w:r>
      <w:proofErr w:type="spellStart"/>
      <w:r w:rsidRPr="00F110D8">
        <w:rPr>
          <w:rFonts w:ascii="Arial" w:eastAsia="Times New Roman" w:hAnsi="Arial" w:cs="Arial"/>
          <w:lang w:eastAsia="nl-NL"/>
        </w:rPr>
        <w:t>groove</w:t>
      </w:r>
      <w:proofErr w:type="spellEnd"/>
      <w:r w:rsidRPr="00F110D8">
        <w:rPr>
          <w:rFonts w:ascii="Arial" w:eastAsia="Times New Roman" w:hAnsi="Arial" w:cs="Arial"/>
          <w:lang w:eastAsia="nl-NL"/>
        </w:rPr>
        <w:t xml:space="preserve"> (TT-TG) </w:t>
      </w:r>
      <w:proofErr w:type="spellStart"/>
      <w:r w:rsidRPr="00F110D8">
        <w:rPr>
          <w:rFonts w:ascii="Arial" w:eastAsia="Times New Roman" w:hAnsi="Arial" w:cs="Arial"/>
          <w:lang w:eastAsia="nl-NL"/>
        </w:rPr>
        <w:t>distance</w:t>
      </w:r>
      <w:proofErr w:type="spellEnd"/>
      <w:r w:rsidRPr="00F110D8">
        <w:rPr>
          <w:rFonts w:ascii="Arial" w:eastAsia="Times New Roman" w:hAnsi="Arial" w:cs="Arial"/>
          <w:lang w:eastAsia="nl-NL"/>
        </w:rPr>
        <w:t xml:space="preserve"> beschreven.</w:t>
      </w:r>
    </w:p>
    <w:p w:rsidR="00F110D8" w:rsidRDefault="00F110D8" w:rsidP="00F110D8">
      <w:pPr>
        <w:spacing w:after="0" w:line="276" w:lineRule="auto"/>
        <w:rPr>
          <w:rFonts w:ascii="Arial" w:eastAsia="Times New Roman" w:hAnsi="Arial" w:cs="Arial"/>
          <w:lang w:eastAsia="nl-NL"/>
        </w:rPr>
      </w:pPr>
    </w:p>
    <w:p w:rsidR="00F110D8" w:rsidRPr="00F110D8" w:rsidRDefault="00F110D8" w:rsidP="00F110D8">
      <w:pPr>
        <w:spacing w:after="0" w:line="276" w:lineRule="auto"/>
        <w:jc w:val="center"/>
        <w:rPr>
          <w:rFonts w:ascii="Arial" w:eastAsia="Times New Roman" w:hAnsi="Arial" w:cs="Arial"/>
          <w:lang w:eastAsia="nl-NL"/>
        </w:rPr>
      </w:pPr>
      <w:r w:rsidRPr="00F110D8">
        <w:rPr>
          <w:rFonts w:ascii="Arial" w:eastAsia="Times New Roman" w:hAnsi="Arial" w:cs="Arial"/>
          <w:noProof/>
          <w:lang w:eastAsia="nl-NL"/>
        </w:rPr>
        <w:drawing>
          <wp:inline distT="0" distB="0" distL="0" distR="0" wp14:anchorId="76FC1F3A" wp14:editId="4146F3AC">
            <wp:extent cx="2477135" cy="1775460"/>
            <wp:effectExtent l="0" t="0" r="0" b="0"/>
            <wp:docPr id="1" name="Afbeelding 1" descr="https://www.sportmedischnetwerk.nl/wp-content/uploads/2017/04/Patellaluxatie-300x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portmedischnetwerk.nl/wp-content/uploads/2017/04/Patellaluxatie-300x2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7135" cy="1775460"/>
                    </a:xfrm>
                    <a:prstGeom prst="rect">
                      <a:avLst/>
                    </a:prstGeom>
                    <a:noFill/>
                    <a:ln>
                      <a:noFill/>
                    </a:ln>
                  </pic:spPr>
                </pic:pic>
              </a:graphicData>
            </a:graphic>
          </wp:inline>
        </w:drawing>
      </w:r>
    </w:p>
    <w:p w:rsidR="00F110D8" w:rsidRDefault="00F110D8" w:rsidP="00F110D8">
      <w:pPr>
        <w:spacing w:after="0" w:line="276" w:lineRule="auto"/>
        <w:rPr>
          <w:rFonts w:ascii="Arial" w:eastAsia="Times New Roman" w:hAnsi="Arial" w:cs="Arial"/>
          <w:lang w:eastAsia="nl-NL"/>
        </w:rPr>
      </w:pPr>
    </w:p>
    <w:p w:rsidR="00F110D8" w:rsidRPr="00F110D8" w:rsidRDefault="00F110D8" w:rsidP="00F110D8">
      <w:pPr>
        <w:spacing w:after="0" w:line="276" w:lineRule="auto"/>
        <w:rPr>
          <w:rFonts w:ascii="Arial" w:eastAsia="Times New Roman" w:hAnsi="Arial" w:cs="Arial"/>
          <w:sz w:val="28"/>
          <w:szCs w:val="28"/>
          <w:lang w:eastAsia="nl-NL"/>
        </w:rPr>
      </w:pPr>
      <w:r w:rsidRPr="00F110D8">
        <w:rPr>
          <w:rFonts w:ascii="Arial" w:eastAsia="Times New Roman" w:hAnsi="Arial" w:cs="Arial"/>
          <w:bCs/>
          <w:sz w:val="28"/>
          <w:szCs w:val="28"/>
          <w:lang w:eastAsia="nl-NL"/>
        </w:rPr>
        <w:t>Behandeling</w:t>
      </w:r>
    </w:p>
    <w:p w:rsidR="00F110D8" w:rsidRPr="00F110D8" w:rsidRDefault="00F110D8" w:rsidP="00F110D8">
      <w:pPr>
        <w:spacing w:after="0" w:line="276" w:lineRule="auto"/>
        <w:rPr>
          <w:rFonts w:ascii="Arial" w:eastAsia="Times New Roman" w:hAnsi="Arial" w:cs="Arial"/>
          <w:lang w:eastAsia="nl-NL"/>
        </w:rPr>
      </w:pPr>
      <w:r w:rsidRPr="00F110D8">
        <w:rPr>
          <w:rFonts w:ascii="Arial" w:eastAsia="Times New Roman" w:hAnsi="Arial" w:cs="Arial"/>
          <w:i/>
          <w:iCs/>
          <w:u w:val="single"/>
          <w:lang w:eastAsia="nl-NL"/>
        </w:rPr>
        <w:t>Conservatief</w:t>
      </w:r>
    </w:p>
    <w:p w:rsidR="00F110D8" w:rsidRDefault="00F110D8" w:rsidP="00F110D8">
      <w:pPr>
        <w:spacing w:after="0" w:line="276" w:lineRule="auto"/>
        <w:rPr>
          <w:rFonts w:ascii="Arial" w:eastAsia="Times New Roman" w:hAnsi="Arial" w:cs="Arial"/>
          <w:lang w:eastAsia="nl-NL"/>
        </w:rPr>
      </w:pPr>
      <w:r w:rsidRPr="00F110D8">
        <w:rPr>
          <w:rFonts w:ascii="Arial" w:eastAsia="Times New Roman" w:hAnsi="Arial" w:cs="Arial"/>
          <w:lang w:eastAsia="nl-NL"/>
        </w:rPr>
        <w:t xml:space="preserve">Een primaire </w:t>
      </w:r>
      <w:proofErr w:type="spellStart"/>
      <w:r w:rsidRPr="00F110D8">
        <w:rPr>
          <w:rFonts w:ascii="Arial" w:eastAsia="Times New Roman" w:hAnsi="Arial" w:cs="Arial"/>
          <w:lang w:eastAsia="nl-NL"/>
        </w:rPr>
        <w:t>patellaluxatie</w:t>
      </w:r>
      <w:proofErr w:type="spellEnd"/>
      <w:r w:rsidRPr="00F110D8">
        <w:rPr>
          <w:rFonts w:ascii="Arial" w:eastAsia="Times New Roman" w:hAnsi="Arial" w:cs="Arial"/>
          <w:lang w:eastAsia="nl-NL"/>
        </w:rPr>
        <w:t xml:space="preserve"> wordt conservatief behandeld, tenzij er sprake is van bijkomende </w:t>
      </w:r>
      <w:proofErr w:type="spellStart"/>
      <w:r w:rsidRPr="00F110D8">
        <w:rPr>
          <w:rFonts w:ascii="Arial" w:eastAsia="Times New Roman" w:hAnsi="Arial" w:cs="Arial"/>
          <w:lang w:eastAsia="nl-NL"/>
        </w:rPr>
        <w:t>osteochondraal</w:t>
      </w:r>
      <w:proofErr w:type="spellEnd"/>
      <w:r w:rsidRPr="00F110D8">
        <w:rPr>
          <w:rFonts w:ascii="Arial" w:eastAsia="Times New Roman" w:hAnsi="Arial" w:cs="Arial"/>
          <w:lang w:eastAsia="nl-NL"/>
        </w:rPr>
        <w:t xml:space="preserve"> defecten welke chirurgie behoeft (zelden). Conservatieve behandeling bestaat uit 6 weken immobilisatie middels (</w:t>
      </w:r>
      <w:proofErr w:type="spellStart"/>
      <w:r w:rsidRPr="00F110D8">
        <w:rPr>
          <w:rFonts w:ascii="Arial" w:eastAsia="Times New Roman" w:hAnsi="Arial" w:cs="Arial"/>
          <w:lang w:eastAsia="nl-NL"/>
        </w:rPr>
        <w:t>flexiebeperkende</w:t>
      </w:r>
      <w:proofErr w:type="spellEnd"/>
      <w:r w:rsidRPr="00F110D8">
        <w:rPr>
          <w:rFonts w:ascii="Arial" w:eastAsia="Times New Roman" w:hAnsi="Arial" w:cs="Arial"/>
          <w:lang w:eastAsia="nl-NL"/>
        </w:rPr>
        <w:t>) brace of tape. Er geen bewijs dat behandeling met een gipskoker leidt tot betere uitkomsten of minder recidieven.</w:t>
      </w:r>
    </w:p>
    <w:p w:rsidR="00F110D8" w:rsidRDefault="00F110D8" w:rsidP="00F110D8">
      <w:pPr>
        <w:spacing w:after="0" w:line="276" w:lineRule="auto"/>
        <w:rPr>
          <w:rFonts w:ascii="Arial" w:eastAsia="Times New Roman" w:hAnsi="Arial" w:cs="Arial"/>
          <w:i/>
          <w:iCs/>
          <w:u w:val="single"/>
          <w:lang w:eastAsia="nl-NL"/>
        </w:rPr>
      </w:pPr>
    </w:p>
    <w:p w:rsidR="00F110D8" w:rsidRPr="00F110D8" w:rsidRDefault="00F110D8" w:rsidP="00F110D8">
      <w:pPr>
        <w:spacing w:after="0" w:line="276" w:lineRule="auto"/>
        <w:rPr>
          <w:rFonts w:ascii="Arial" w:eastAsia="Times New Roman" w:hAnsi="Arial" w:cs="Arial"/>
          <w:lang w:eastAsia="nl-NL"/>
        </w:rPr>
      </w:pPr>
      <w:r w:rsidRPr="00F110D8">
        <w:rPr>
          <w:rFonts w:ascii="Arial" w:eastAsia="Times New Roman" w:hAnsi="Arial" w:cs="Arial"/>
          <w:i/>
          <w:iCs/>
          <w:u w:val="single"/>
          <w:lang w:eastAsia="nl-NL"/>
        </w:rPr>
        <w:lastRenderedPageBreak/>
        <w:t>Operatief</w:t>
      </w:r>
    </w:p>
    <w:p w:rsidR="00F110D8" w:rsidRDefault="00F110D8" w:rsidP="00F110D8">
      <w:pPr>
        <w:spacing w:after="0" w:line="276" w:lineRule="auto"/>
        <w:rPr>
          <w:rFonts w:ascii="Arial" w:eastAsia="Times New Roman" w:hAnsi="Arial" w:cs="Arial"/>
          <w:lang w:eastAsia="nl-NL"/>
        </w:rPr>
      </w:pPr>
      <w:r w:rsidRPr="00F110D8">
        <w:rPr>
          <w:rFonts w:ascii="Arial" w:eastAsia="Times New Roman" w:hAnsi="Arial" w:cs="Arial"/>
          <w:lang w:eastAsia="nl-NL"/>
        </w:rPr>
        <w:t xml:space="preserve">Bij recidiverende luxaties is chirurgische stabilisatie te overwegen. </w:t>
      </w:r>
      <w:proofErr w:type="gramStart"/>
      <w:r w:rsidRPr="00F110D8">
        <w:rPr>
          <w:rFonts w:ascii="Arial" w:eastAsia="Times New Roman" w:hAnsi="Arial" w:cs="Arial"/>
          <w:lang w:eastAsia="nl-NL"/>
        </w:rPr>
        <w:t>MPFL reconstructie</w:t>
      </w:r>
      <w:proofErr w:type="gramEnd"/>
      <w:r w:rsidRPr="00F110D8">
        <w:rPr>
          <w:rFonts w:ascii="Arial" w:eastAsia="Times New Roman" w:hAnsi="Arial" w:cs="Arial"/>
          <w:lang w:eastAsia="nl-NL"/>
        </w:rPr>
        <w:t xml:space="preserve"> is superieur aan </w:t>
      </w:r>
      <w:proofErr w:type="spellStart"/>
      <w:r w:rsidRPr="00F110D8">
        <w:rPr>
          <w:rFonts w:ascii="Arial" w:eastAsia="Times New Roman" w:hAnsi="Arial" w:cs="Arial"/>
          <w:lang w:eastAsia="nl-NL"/>
        </w:rPr>
        <w:t>repair</w:t>
      </w:r>
      <w:proofErr w:type="spellEnd"/>
      <w:r w:rsidRPr="00F110D8">
        <w:rPr>
          <w:rFonts w:ascii="Arial" w:eastAsia="Times New Roman" w:hAnsi="Arial" w:cs="Arial"/>
          <w:lang w:eastAsia="nl-NL"/>
        </w:rPr>
        <w:t xml:space="preserve"> en vindt doorgaans plaats met een </w:t>
      </w:r>
      <w:proofErr w:type="spellStart"/>
      <w:r w:rsidRPr="00F110D8">
        <w:rPr>
          <w:rFonts w:ascii="Arial" w:eastAsia="Times New Roman" w:hAnsi="Arial" w:cs="Arial"/>
          <w:lang w:eastAsia="nl-NL"/>
        </w:rPr>
        <w:t>gracilispees</w:t>
      </w:r>
      <w:proofErr w:type="spellEnd"/>
      <w:r w:rsidRPr="00F110D8">
        <w:rPr>
          <w:rFonts w:ascii="Arial" w:eastAsia="Times New Roman" w:hAnsi="Arial" w:cs="Arial"/>
          <w:lang w:eastAsia="nl-NL"/>
        </w:rPr>
        <w:t xml:space="preserve">. Soms worden alleen predisponerende factoren gecorrigeerd (laterale release, </w:t>
      </w:r>
      <w:proofErr w:type="spellStart"/>
      <w:r w:rsidRPr="00F110D8">
        <w:rPr>
          <w:rFonts w:ascii="Arial" w:eastAsia="Times New Roman" w:hAnsi="Arial" w:cs="Arial"/>
          <w:lang w:eastAsia="nl-NL"/>
        </w:rPr>
        <w:t>trochleaplastiek</w:t>
      </w:r>
      <w:proofErr w:type="spellEnd"/>
      <w:r w:rsidRPr="00F110D8">
        <w:rPr>
          <w:rFonts w:ascii="Arial" w:eastAsia="Times New Roman" w:hAnsi="Arial" w:cs="Arial"/>
          <w:lang w:eastAsia="nl-NL"/>
        </w:rPr>
        <w:t xml:space="preserve">, </w:t>
      </w:r>
      <w:proofErr w:type="spellStart"/>
      <w:r w:rsidRPr="00F110D8">
        <w:rPr>
          <w:rFonts w:ascii="Arial" w:eastAsia="Times New Roman" w:hAnsi="Arial" w:cs="Arial"/>
          <w:lang w:eastAsia="nl-NL"/>
        </w:rPr>
        <w:t>tuberositas</w:t>
      </w:r>
      <w:proofErr w:type="spellEnd"/>
      <w:r w:rsidRPr="00F110D8">
        <w:rPr>
          <w:rFonts w:ascii="Arial" w:eastAsia="Times New Roman" w:hAnsi="Arial" w:cs="Arial"/>
          <w:lang w:eastAsia="nl-NL"/>
        </w:rPr>
        <w:t xml:space="preserve"> transpositie of </w:t>
      </w:r>
      <w:proofErr w:type="spellStart"/>
      <w:r w:rsidRPr="00F110D8">
        <w:rPr>
          <w:rFonts w:ascii="Arial" w:eastAsia="Times New Roman" w:hAnsi="Arial" w:cs="Arial"/>
          <w:lang w:eastAsia="nl-NL"/>
        </w:rPr>
        <w:t>derotatie</w:t>
      </w:r>
      <w:proofErr w:type="spellEnd"/>
      <w:r w:rsidRPr="00F110D8">
        <w:rPr>
          <w:rFonts w:ascii="Arial" w:eastAsia="Times New Roman" w:hAnsi="Arial" w:cs="Arial"/>
          <w:lang w:eastAsia="nl-NL"/>
        </w:rPr>
        <w:t xml:space="preserve"> osteotomie van het femur) of wordt dit gecombineerd met een </w:t>
      </w:r>
      <w:proofErr w:type="gramStart"/>
      <w:r w:rsidRPr="00F110D8">
        <w:rPr>
          <w:rFonts w:ascii="Arial" w:eastAsia="Times New Roman" w:hAnsi="Arial" w:cs="Arial"/>
          <w:lang w:eastAsia="nl-NL"/>
        </w:rPr>
        <w:t>MPFL reconstructie</w:t>
      </w:r>
      <w:proofErr w:type="gramEnd"/>
      <w:r w:rsidRPr="00F110D8">
        <w:rPr>
          <w:rFonts w:ascii="Arial" w:eastAsia="Times New Roman" w:hAnsi="Arial" w:cs="Arial"/>
          <w:lang w:eastAsia="nl-NL"/>
        </w:rPr>
        <w:t>.</w:t>
      </w:r>
    </w:p>
    <w:p w:rsidR="00F110D8" w:rsidRDefault="00F110D8" w:rsidP="00F110D8">
      <w:pPr>
        <w:spacing w:after="0" w:line="276" w:lineRule="auto"/>
        <w:rPr>
          <w:rFonts w:ascii="Arial" w:eastAsia="Times New Roman" w:hAnsi="Arial" w:cs="Arial"/>
          <w:lang w:eastAsia="nl-NL"/>
        </w:rPr>
      </w:pPr>
    </w:p>
    <w:p w:rsidR="00F110D8" w:rsidRPr="00F110D8" w:rsidRDefault="00F110D8" w:rsidP="00F110D8">
      <w:pPr>
        <w:spacing w:after="0" w:line="276" w:lineRule="auto"/>
        <w:rPr>
          <w:rFonts w:ascii="Arial" w:eastAsia="Times New Roman" w:hAnsi="Arial" w:cs="Arial"/>
          <w:sz w:val="28"/>
          <w:szCs w:val="28"/>
          <w:lang w:eastAsia="nl-NL"/>
        </w:rPr>
      </w:pPr>
      <w:proofErr w:type="gramStart"/>
      <w:r w:rsidRPr="00F110D8">
        <w:rPr>
          <w:rFonts w:ascii="Arial" w:eastAsia="Times New Roman" w:hAnsi="Arial" w:cs="Arial"/>
          <w:bCs/>
          <w:sz w:val="28"/>
          <w:szCs w:val="28"/>
          <w:lang w:eastAsia="nl-NL"/>
        </w:rPr>
        <w:t>Nabehandeling /</w:t>
      </w:r>
      <w:proofErr w:type="gramEnd"/>
      <w:r w:rsidRPr="00F110D8">
        <w:rPr>
          <w:rFonts w:ascii="Arial" w:eastAsia="Times New Roman" w:hAnsi="Arial" w:cs="Arial"/>
          <w:bCs/>
          <w:sz w:val="28"/>
          <w:szCs w:val="28"/>
          <w:lang w:eastAsia="nl-NL"/>
        </w:rPr>
        <w:t xml:space="preserve"> sporthervatting</w:t>
      </w:r>
    </w:p>
    <w:p w:rsidR="00F110D8" w:rsidRPr="00F110D8" w:rsidRDefault="00F110D8" w:rsidP="00F110D8">
      <w:pPr>
        <w:spacing w:after="0" w:line="276" w:lineRule="auto"/>
        <w:rPr>
          <w:rFonts w:ascii="Arial" w:eastAsia="Times New Roman" w:hAnsi="Arial" w:cs="Arial"/>
          <w:lang w:eastAsia="nl-NL"/>
        </w:rPr>
      </w:pPr>
      <w:r w:rsidRPr="00F110D8">
        <w:rPr>
          <w:rFonts w:ascii="Arial" w:eastAsia="Times New Roman" w:hAnsi="Arial" w:cs="Arial"/>
          <w:i/>
          <w:iCs/>
          <w:u w:val="single"/>
          <w:lang w:eastAsia="nl-NL"/>
        </w:rPr>
        <w:t>Conservatief</w:t>
      </w:r>
    </w:p>
    <w:p w:rsidR="00F110D8" w:rsidRDefault="00F110D8" w:rsidP="00F110D8">
      <w:pPr>
        <w:spacing w:after="0" w:line="276" w:lineRule="auto"/>
        <w:rPr>
          <w:rFonts w:ascii="Arial" w:eastAsia="Times New Roman" w:hAnsi="Arial" w:cs="Arial"/>
          <w:lang w:eastAsia="nl-NL"/>
        </w:rPr>
      </w:pPr>
      <w:r w:rsidRPr="00F110D8">
        <w:rPr>
          <w:rFonts w:ascii="Arial" w:eastAsia="Times New Roman" w:hAnsi="Arial" w:cs="Arial"/>
          <w:lang w:eastAsia="nl-NL"/>
        </w:rPr>
        <w:t xml:space="preserve">De knie is direct belastbaar in brace of met tape, zo nodig met krukken. Fysiotherapie dient vroeg gestart te worden en richt zich op het herstellen van range of motion (uitbreidend) en versterken van de quadriceps, met name </w:t>
      </w:r>
      <w:proofErr w:type="spellStart"/>
      <w:r w:rsidRPr="00F110D8">
        <w:rPr>
          <w:rFonts w:ascii="Arial" w:eastAsia="Times New Roman" w:hAnsi="Arial" w:cs="Arial"/>
          <w:lang w:eastAsia="nl-NL"/>
        </w:rPr>
        <w:t>vastus</w:t>
      </w:r>
      <w:proofErr w:type="spellEnd"/>
      <w:r w:rsidRPr="00F110D8">
        <w:rPr>
          <w:rFonts w:ascii="Arial" w:eastAsia="Times New Roman" w:hAnsi="Arial" w:cs="Arial"/>
          <w:lang w:eastAsia="nl-NL"/>
        </w:rPr>
        <w:t xml:space="preserve"> </w:t>
      </w:r>
      <w:proofErr w:type="spellStart"/>
      <w:r w:rsidRPr="00F110D8">
        <w:rPr>
          <w:rFonts w:ascii="Arial" w:eastAsia="Times New Roman" w:hAnsi="Arial" w:cs="Arial"/>
          <w:lang w:eastAsia="nl-NL"/>
        </w:rPr>
        <w:t>medialis</w:t>
      </w:r>
      <w:proofErr w:type="spellEnd"/>
      <w:r w:rsidRPr="00F110D8">
        <w:rPr>
          <w:rFonts w:ascii="Arial" w:eastAsia="Times New Roman" w:hAnsi="Arial" w:cs="Arial"/>
          <w:lang w:eastAsia="nl-NL"/>
        </w:rPr>
        <w:t xml:space="preserve"> obliquus. Verder dient er aandacht te zijn voor heupmusculatuur, met name </w:t>
      </w:r>
      <w:proofErr w:type="spellStart"/>
      <w:r w:rsidRPr="00F110D8">
        <w:rPr>
          <w:rFonts w:ascii="Arial" w:eastAsia="Times New Roman" w:hAnsi="Arial" w:cs="Arial"/>
          <w:lang w:eastAsia="nl-NL"/>
        </w:rPr>
        <w:t>gluteaal</w:t>
      </w:r>
      <w:proofErr w:type="spellEnd"/>
      <w:r w:rsidRPr="00F110D8">
        <w:rPr>
          <w:rFonts w:ascii="Arial" w:eastAsia="Times New Roman" w:hAnsi="Arial" w:cs="Arial"/>
          <w:lang w:eastAsia="nl-NL"/>
        </w:rPr>
        <w:t xml:space="preserve">, en </w:t>
      </w:r>
      <w:proofErr w:type="spellStart"/>
      <w:r w:rsidRPr="00F110D8">
        <w:rPr>
          <w:rFonts w:ascii="Arial" w:eastAsia="Times New Roman" w:hAnsi="Arial" w:cs="Arial"/>
          <w:lang w:eastAsia="nl-NL"/>
        </w:rPr>
        <w:t>core</w:t>
      </w:r>
      <w:proofErr w:type="spellEnd"/>
      <w:r w:rsidRPr="00F110D8">
        <w:rPr>
          <w:rFonts w:ascii="Arial" w:eastAsia="Times New Roman" w:hAnsi="Arial" w:cs="Arial"/>
          <w:lang w:eastAsia="nl-NL"/>
        </w:rPr>
        <w:t xml:space="preserve"> stabiliteit. Return </w:t>
      </w:r>
      <w:proofErr w:type="spellStart"/>
      <w:r w:rsidRPr="00F110D8">
        <w:rPr>
          <w:rFonts w:ascii="Arial" w:eastAsia="Times New Roman" w:hAnsi="Arial" w:cs="Arial"/>
          <w:lang w:eastAsia="nl-NL"/>
        </w:rPr>
        <w:t>to</w:t>
      </w:r>
      <w:proofErr w:type="spellEnd"/>
      <w:r w:rsidRPr="00F110D8">
        <w:rPr>
          <w:rFonts w:ascii="Arial" w:eastAsia="Times New Roman" w:hAnsi="Arial" w:cs="Arial"/>
          <w:lang w:eastAsia="nl-NL"/>
        </w:rPr>
        <w:t xml:space="preserve"> </w:t>
      </w:r>
      <w:proofErr w:type="spellStart"/>
      <w:r w:rsidRPr="00F110D8">
        <w:rPr>
          <w:rFonts w:ascii="Arial" w:eastAsia="Times New Roman" w:hAnsi="Arial" w:cs="Arial"/>
          <w:lang w:eastAsia="nl-NL"/>
        </w:rPr>
        <w:t>play</w:t>
      </w:r>
      <w:proofErr w:type="spellEnd"/>
      <w:r w:rsidRPr="00F110D8">
        <w:rPr>
          <w:rFonts w:ascii="Arial" w:eastAsia="Times New Roman" w:hAnsi="Arial" w:cs="Arial"/>
          <w:lang w:eastAsia="nl-NL"/>
        </w:rPr>
        <w:t xml:space="preserve"> is te verwachten binnen 3 maanden.</w:t>
      </w:r>
    </w:p>
    <w:p w:rsidR="00F110D8" w:rsidRDefault="00F110D8" w:rsidP="00F110D8">
      <w:pPr>
        <w:spacing w:after="0" w:line="276" w:lineRule="auto"/>
        <w:rPr>
          <w:rFonts w:ascii="Arial" w:eastAsia="Times New Roman" w:hAnsi="Arial" w:cs="Arial"/>
          <w:lang w:eastAsia="nl-NL"/>
        </w:rPr>
      </w:pPr>
    </w:p>
    <w:p w:rsidR="00F110D8" w:rsidRPr="00F110D8" w:rsidRDefault="00F110D8" w:rsidP="00F110D8">
      <w:pPr>
        <w:spacing w:after="0" w:line="276" w:lineRule="auto"/>
        <w:rPr>
          <w:rFonts w:ascii="Arial" w:eastAsia="Times New Roman" w:hAnsi="Arial" w:cs="Arial"/>
          <w:lang w:eastAsia="nl-NL"/>
        </w:rPr>
      </w:pPr>
      <w:r w:rsidRPr="00F110D8">
        <w:rPr>
          <w:rFonts w:ascii="Arial" w:eastAsia="Times New Roman" w:hAnsi="Arial" w:cs="Arial"/>
          <w:i/>
          <w:iCs/>
          <w:u w:val="single"/>
          <w:lang w:eastAsia="nl-NL"/>
        </w:rPr>
        <w:t>Operatief</w:t>
      </w:r>
    </w:p>
    <w:p w:rsidR="00F110D8" w:rsidRDefault="00F110D8" w:rsidP="00F110D8">
      <w:pPr>
        <w:spacing w:after="0" w:line="276" w:lineRule="auto"/>
        <w:rPr>
          <w:rFonts w:ascii="Arial" w:eastAsia="Times New Roman" w:hAnsi="Arial" w:cs="Arial"/>
          <w:lang w:eastAsia="nl-NL"/>
        </w:rPr>
      </w:pPr>
      <w:r w:rsidRPr="00F110D8">
        <w:rPr>
          <w:rFonts w:ascii="Arial" w:eastAsia="Times New Roman" w:hAnsi="Arial" w:cs="Arial"/>
          <w:lang w:eastAsia="nl-NL"/>
        </w:rPr>
        <w:t>De eventuele duur en mate van belastbaarheid varieert en is afhankelijk van de gekozen procedure. Een brace postoperatief is gebruikelijk (6-12 weken).</w:t>
      </w:r>
      <w:r>
        <w:rPr>
          <w:rFonts w:ascii="Arial" w:eastAsia="Times New Roman" w:hAnsi="Arial" w:cs="Arial"/>
          <w:lang w:eastAsia="nl-NL"/>
        </w:rPr>
        <w:t xml:space="preserve"> </w:t>
      </w:r>
      <w:r w:rsidRPr="00F110D8">
        <w:rPr>
          <w:rFonts w:ascii="Arial" w:eastAsia="Times New Roman" w:hAnsi="Arial" w:cs="Arial"/>
          <w:lang w:eastAsia="nl-NL"/>
        </w:rPr>
        <w:t xml:space="preserve">Verdere revalidatie is zoals </w:t>
      </w:r>
      <w:proofErr w:type="gramStart"/>
      <w:r w:rsidRPr="00F110D8">
        <w:rPr>
          <w:rFonts w:ascii="Arial" w:eastAsia="Times New Roman" w:hAnsi="Arial" w:cs="Arial"/>
          <w:lang w:eastAsia="nl-NL"/>
        </w:rPr>
        <w:t>hier boven</w:t>
      </w:r>
      <w:proofErr w:type="gramEnd"/>
      <w:r w:rsidRPr="00F110D8">
        <w:rPr>
          <w:rFonts w:ascii="Arial" w:eastAsia="Times New Roman" w:hAnsi="Arial" w:cs="Arial"/>
          <w:lang w:eastAsia="nl-NL"/>
        </w:rPr>
        <w:t xml:space="preserve"> omschreven.</w:t>
      </w:r>
    </w:p>
    <w:p w:rsidR="00F110D8" w:rsidRDefault="00F110D8" w:rsidP="00F110D8">
      <w:pPr>
        <w:spacing w:after="0" w:line="276" w:lineRule="auto"/>
        <w:rPr>
          <w:rFonts w:ascii="Arial" w:eastAsia="Times New Roman" w:hAnsi="Arial" w:cs="Arial"/>
          <w:lang w:eastAsia="nl-NL"/>
        </w:rPr>
      </w:pPr>
    </w:p>
    <w:p w:rsidR="00F110D8" w:rsidRPr="00F110D8" w:rsidRDefault="00F110D8" w:rsidP="00F110D8">
      <w:pPr>
        <w:spacing w:after="0" w:line="276" w:lineRule="auto"/>
        <w:rPr>
          <w:rFonts w:ascii="Arial" w:eastAsia="Times New Roman" w:hAnsi="Arial" w:cs="Arial"/>
          <w:sz w:val="28"/>
          <w:szCs w:val="28"/>
          <w:lang w:eastAsia="nl-NL"/>
        </w:rPr>
      </w:pPr>
      <w:r w:rsidRPr="00F110D8">
        <w:rPr>
          <w:rFonts w:ascii="Arial" w:eastAsia="Times New Roman" w:hAnsi="Arial" w:cs="Arial"/>
          <w:bCs/>
          <w:sz w:val="28"/>
          <w:szCs w:val="28"/>
          <w:lang w:eastAsia="nl-NL"/>
        </w:rPr>
        <w:t>Literatuur</w:t>
      </w:r>
    </w:p>
    <w:p w:rsidR="00F110D8" w:rsidRPr="00F110D8" w:rsidRDefault="00F110D8" w:rsidP="00F110D8">
      <w:pPr>
        <w:pStyle w:val="Lijstalinea"/>
        <w:numPr>
          <w:ilvl w:val="0"/>
          <w:numId w:val="2"/>
        </w:numPr>
        <w:spacing w:after="0" w:line="276" w:lineRule="auto"/>
        <w:rPr>
          <w:rFonts w:ascii="Arial" w:eastAsia="Times New Roman" w:hAnsi="Arial" w:cs="Arial"/>
          <w:lang w:val="en-AU" w:eastAsia="nl-NL"/>
        </w:rPr>
      </w:pPr>
      <w:hyperlink r:id="rId6" w:history="1">
        <w:proofErr w:type="spellStart"/>
        <w:r w:rsidRPr="00F110D8">
          <w:rPr>
            <w:rFonts w:ascii="Arial" w:eastAsia="Times New Roman" w:hAnsi="Arial" w:cs="Arial"/>
            <w:lang w:eastAsia="nl-NL"/>
          </w:rPr>
          <w:t>Ménétrey</w:t>
        </w:r>
        <w:proofErr w:type="spellEnd"/>
        <w:r w:rsidRPr="00F110D8">
          <w:rPr>
            <w:rFonts w:ascii="Arial" w:eastAsia="Times New Roman" w:hAnsi="Arial" w:cs="Arial"/>
            <w:lang w:eastAsia="nl-NL"/>
          </w:rPr>
          <w:t xml:space="preserve"> J et al. </w:t>
        </w:r>
        <w:r w:rsidRPr="00F110D8">
          <w:rPr>
            <w:rFonts w:ascii="Arial" w:eastAsia="Times New Roman" w:hAnsi="Arial" w:cs="Arial"/>
            <w:lang w:val="en-AU" w:eastAsia="nl-NL"/>
          </w:rPr>
          <w:t xml:space="preserve">Return to sport after patellar dislocation or following surgery for patellofemoral instability. Knee </w:t>
        </w:r>
        <w:proofErr w:type="spellStart"/>
        <w:r w:rsidRPr="00F110D8">
          <w:rPr>
            <w:rFonts w:ascii="Arial" w:eastAsia="Times New Roman" w:hAnsi="Arial" w:cs="Arial"/>
            <w:lang w:val="en-AU" w:eastAsia="nl-NL"/>
          </w:rPr>
          <w:t>Surg</w:t>
        </w:r>
        <w:proofErr w:type="spellEnd"/>
        <w:r w:rsidRPr="00F110D8">
          <w:rPr>
            <w:rFonts w:ascii="Arial" w:eastAsia="Times New Roman" w:hAnsi="Arial" w:cs="Arial"/>
            <w:lang w:val="en-AU" w:eastAsia="nl-NL"/>
          </w:rPr>
          <w:t xml:space="preserve"> Sports </w:t>
        </w:r>
        <w:proofErr w:type="spellStart"/>
        <w:r w:rsidRPr="00F110D8">
          <w:rPr>
            <w:rFonts w:ascii="Arial" w:eastAsia="Times New Roman" w:hAnsi="Arial" w:cs="Arial"/>
            <w:lang w:val="en-AU" w:eastAsia="nl-NL"/>
          </w:rPr>
          <w:t>Traumatol</w:t>
        </w:r>
        <w:proofErr w:type="spellEnd"/>
        <w:r w:rsidRPr="00F110D8">
          <w:rPr>
            <w:rFonts w:ascii="Arial" w:eastAsia="Times New Roman" w:hAnsi="Arial" w:cs="Arial"/>
            <w:lang w:val="en-AU" w:eastAsia="nl-NL"/>
          </w:rPr>
          <w:t xml:space="preserve"> </w:t>
        </w:r>
        <w:proofErr w:type="spellStart"/>
        <w:r w:rsidRPr="00F110D8">
          <w:rPr>
            <w:rFonts w:ascii="Arial" w:eastAsia="Times New Roman" w:hAnsi="Arial" w:cs="Arial"/>
            <w:lang w:val="en-AU" w:eastAsia="nl-NL"/>
          </w:rPr>
          <w:t>Arthrosc</w:t>
        </w:r>
        <w:proofErr w:type="spellEnd"/>
        <w:r w:rsidRPr="00F110D8">
          <w:rPr>
            <w:rFonts w:ascii="Arial" w:eastAsia="Times New Roman" w:hAnsi="Arial" w:cs="Arial"/>
            <w:lang w:val="en-AU" w:eastAsia="nl-NL"/>
          </w:rPr>
          <w:t xml:space="preserve"> 2014;22:2320-2326</w:t>
        </w:r>
      </w:hyperlink>
    </w:p>
    <w:p w:rsidR="00F110D8" w:rsidRPr="00F110D8" w:rsidRDefault="00F110D8" w:rsidP="00F110D8">
      <w:pPr>
        <w:pStyle w:val="Lijstalinea"/>
        <w:numPr>
          <w:ilvl w:val="0"/>
          <w:numId w:val="2"/>
        </w:numPr>
        <w:spacing w:after="0" w:line="276" w:lineRule="auto"/>
        <w:rPr>
          <w:rFonts w:ascii="Arial" w:eastAsia="Times New Roman" w:hAnsi="Arial" w:cs="Arial"/>
          <w:lang w:val="en-AU" w:eastAsia="nl-NL"/>
        </w:rPr>
      </w:pPr>
      <w:hyperlink r:id="rId7" w:history="1">
        <w:r w:rsidRPr="00F110D8">
          <w:rPr>
            <w:rFonts w:ascii="Arial" w:eastAsia="Times New Roman" w:hAnsi="Arial" w:cs="Arial"/>
            <w:lang w:val="en-AU" w:eastAsia="nl-NL"/>
          </w:rPr>
          <w:t xml:space="preserve">Smith TO et al. Surgical versus non-surgical interventions for treating patellar dislocation. Cochrane Database of </w:t>
        </w:r>
        <w:proofErr w:type="spellStart"/>
        <w:r w:rsidRPr="00F110D8">
          <w:rPr>
            <w:rFonts w:ascii="Arial" w:eastAsia="Times New Roman" w:hAnsi="Arial" w:cs="Arial"/>
            <w:lang w:val="en-AU" w:eastAsia="nl-NL"/>
          </w:rPr>
          <w:t>Syst</w:t>
        </w:r>
        <w:proofErr w:type="spellEnd"/>
        <w:r w:rsidRPr="00F110D8">
          <w:rPr>
            <w:rFonts w:ascii="Arial" w:eastAsia="Times New Roman" w:hAnsi="Arial" w:cs="Arial"/>
            <w:lang w:val="en-AU" w:eastAsia="nl-NL"/>
          </w:rPr>
          <w:t xml:space="preserve"> Rev 2015;doi: 10.1002/14651858.CD008106.pub3</w:t>
        </w:r>
      </w:hyperlink>
    </w:p>
    <w:bookmarkStart w:id="0" w:name="_GoBack"/>
    <w:bookmarkEnd w:id="0"/>
    <w:p w:rsidR="00F110D8" w:rsidRPr="00F110D8" w:rsidRDefault="00F110D8" w:rsidP="00F110D8">
      <w:pPr>
        <w:pStyle w:val="Lijstalinea"/>
        <w:numPr>
          <w:ilvl w:val="0"/>
          <w:numId w:val="2"/>
        </w:numPr>
        <w:spacing w:after="0" w:line="276" w:lineRule="auto"/>
        <w:rPr>
          <w:rFonts w:ascii="Arial" w:eastAsia="Times New Roman" w:hAnsi="Arial" w:cs="Arial"/>
          <w:lang w:eastAsia="nl-NL"/>
        </w:rPr>
      </w:pPr>
      <w:r w:rsidRPr="00F110D8">
        <w:rPr>
          <w:rFonts w:ascii="Arial" w:eastAsia="Times New Roman" w:hAnsi="Arial" w:cs="Arial"/>
          <w:lang w:eastAsia="nl-NL"/>
        </w:rPr>
        <w:fldChar w:fldCharType="begin"/>
      </w:r>
      <w:r w:rsidRPr="00F110D8">
        <w:rPr>
          <w:rFonts w:ascii="Arial" w:eastAsia="Times New Roman" w:hAnsi="Arial" w:cs="Arial"/>
          <w:lang w:val="en-AU" w:eastAsia="nl-NL"/>
        </w:rPr>
        <w:instrText xml:space="preserve"> HYPERLINK "https://www.ncbi.nlm.nih.gov/pubmed/26935465" </w:instrText>
      </w:r>
      <w:r w:rsidRPr="00F110D8">
        <w:rPr>
          <w:rFonts w:ascii="Arial" w:eastAsia="Times New Roman" w:hAnsi="Arial" w:cs="Arial"/>
          <w:lang w:eastAsia="nl-NL"/>
        </w:rPr>
        <w:fldChar w:fldCharType="separate"/>
      </w:r>
      <w:r w:rsidRPr="00F110D8">
        <w:rPr>
          <w:rFonts w:ascii="Arial" w:eastAsia="Times New Roman" w:hAnsi="Arial" w:cs="Arial"/>
          <w:lang w:val="en-AU" w:eastAsia="nl-NL"/>
        </w:rPr>
        <w:t xml:space="preserve">Weber AE et al. An Algorithmic Approach to the Management of Recurrent Lateral Patellar Dislocation. </w:t>
      </w:r>
      <w:r w:rsidRPr="00F110D8">
        <w:rPr>
          <w:rFonts w:ascii="Arial" w:eastAsia="Times New Roman" w:hAnsi="Arial" w:cs="Arial"/>
          <w:lang w:eastAsia="nl-NL"/>
        </w:rPr>
        <w:t xml:space="preserve">J Bone Joint </w:t>
      </w:r>
      <w:proofErr w:type="spellStart"/>
      <w:r w:rsidRPr="00F110D8">
        <w:rPr>
          <w:rFonts w:ascii="Arial" w:eastAsia="Times New Roman" w:hAnsi="Arial" w:cs="Arial"/>
          <w:lang w:eastAsia="nl-NL"/>
        </w:rPr>
        <w:t>Surg</w:t>
      </w:r>
      <w:proofErr w:type="spellEnd"/>
      <w:r w:rsidRPr="00F110D8">
        <w:rPr>
          <w:rFonts w:ascii="Arial" w:eastAsia="Times New Roman" w:hAnsi="Arial" w:cs="Arial"/>
          <w:lang w:eastAsia="nl-NL"/>
        </w:rPr>
        <w:t xml:space="preserve"> Am 2016;98:417-427</w:t>
      </w:r>
      <w:r w:rsidRPr="00F110D8">
        <w:rPr>
          <w:rFonts w:ascii="Arial" w:eastAsia="Times New Roman" w:hAnsi="Arial" w:cs="Arial"/>
          <w:lang w:eastAsia="nl-NL"/>
        </w:rPr>
        <w:fldChar w:fldCharType="end"/>
      </w:r>
    </w:p>
    <w:p w:rsidR="00F110D8" w:rsidRPr="00F110D8" w:rsidRDefault="00F110D8" w:rsidP="00F110D8">
      <w:pPr>
        <w:spacing w:after="0" w:line="276" w:lineRule="auto"/>
        <w:rPr>
          <w:rFonts w:ascii="Arial" w:hAnsi="Arial" w:cs="Arial"/>
        </w:rPr>
      </w:pPr>
    </w:p>
    <w:sectPr w:rsidR="00F110D8" w:rsidRPr="00F110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50A79"/>
    <w:multiLevelType w:val="multilevel"/>
    <w:tmpl w:val="C534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E24EB"/>
    <w:multiLevelType w:val="hybridMultilevel"/>
    <w:tmpl w:val="DC36C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27"/>
    <w:rsid w:val="000015E5"/>
    <w:rsid w:val="00A75A27"/>
    <w:rsid w:val="00F110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E0FE"/>
  <w15:chartTrackingRefBased/>
  <w15:docId w15:val="{0ADE981B-FF9E-4BA7-B890-5AADCB05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F110D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F110D8"/>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110D8"/>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F110D8"/>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F110D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F110D8"/>
    <w:rPr>
      <w:i/>
      <w:iCs/>
    </w:rPr>
  </w:style>
  <w:style w:type="character" w:styleId="Hyperlink">
    <w:name w:val="Hyperlink"/>
    <w:basedOn w:val="Standaardalinea-lettertype"/>
    <w:uiPriority w:val="99"/>
    <w:semiHidden/>
    <w:unhideWhenUsed/>
    <w:rsid w:val="00F110D8"/>
    <w:rPr>
      <w:color w:val="0000FF"/>
      <w:u w:val="single"/>
    </w:rPr>
  </w:style>
  <w:style w:type="paragraph" w:styleId="Lijstalinea">
    <w:name w:val="List Paragraph"/>
    <w:basedOn w:val="Standaard"/>
    <w:uiPriority w:val="34"/>
    <w:qFormat/>
    <w:rsid w:val="00F11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653566">
      <w:bodyDiv w:val="1"/>
      <w:marLeft w:val="150"/>
      <w:marRight w:val="150"/>
      <w:marTop w:val="135"/>
      <w:marBottom w:val="135"/>
      <w:divBdr>
        <w:top w:val="none" w:sz="0" w:space="0" w:color="auto"/>
        <w:left w:val="none" w:sz="0" w:space="0" w:color="auto"/>
        <w:bottom w:val="none" w:sz="0" w:space="0" w:color="auto"/>
        <w:right w:val="none" w:sz="0" w:space="0" w:color="auto"/>
      </w:divBdr>
      <w:divsChild>
        <w:div w:id="931738208">
          <w:marLeft w:val="0"/>
          <w:marRight w:val="0"/>
          <w:marTop w:val="0"/>
          <w:marBottom w:val="0"/>
          <w:divBdr>
            <w:top w:val="none" w:sz="0" w:space="0" w:color="auto"/>
            <w:left w:val="none" w:sz="0" w:space="0" w:color="auto"/>
            <w:bottom w:val="none" w:sz="0" w:space="0" w:color="auto"/>
            <w:right w:val="none" w:sz="0" w:space="0" w:color="auto"/>
          </w:divBdr>
          <w:divsChild>
            <w:div w:id="12869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57167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16961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5B41F697</Template>
  <TotalTime>2</TotalTime>
  <Pages>2</Pages>
  <Words>572</Words>
  <Characters>3150</Characters>
  <Application>Microsoft Office Word</Application>
  <DocSecurity>0</DocSecurity>
  <Lines>26</Lines>
  <Paragraphs>7</Paragraphs>
  <ScaleCrop>false</ScaleCrop>
  <Company>Albert Schweitzer ziekenhuis</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Reilingh, Mikel - Chef de Clinique</dc:creator>
  <cp:keywords/>
  <dc:description/>
  <cp:lastModifiedBy>Reilingh, Mikel - Chef de Clinique</cp:lastModifiedBy>
  <cp:revision>2</cp:revision>
  <dcterms:created xsi:type="dcterms:W3CDTF">2020-09-16T13:04:00Z</dcterms:created>
  <dcterms:modified xsi:type="dcterms:W3CDTF">2020-09-16T13:06:00Z</dcterms:modified>
</cp:coreProperties>
</file>