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CC" w:rsidRPr="004A24CC" w:rsidRDefault="004A24CC" w:rsidP="004A24CC">
      <w:pPr>
        <w:spacing w:after="0" w:line="276" w:lineRule="auto"/>
        <w:rPr>
          <w:rFonts w:ascii="Arial" w:hAnsi="Arial" w:cs="Arial"/>
          <w:b/>
          <w:color w:val="000000" w:themeColor="text1"/>
          <w:sz w:val="36"/>
          <w:szCs w:val="36"/>
        </w:rPr>
      </w:pPr>
      <w:proofErr w:type="spellStart"/>
      <w:r w:rsidRPr="004A24CC">
        <w:rPr>
          <w:rFonts w:ascii="Arial" w:hAnsi="Arial" w:cs="Arial"/>
          <w:b/>
          <w:color w:val="000000" w:themeColor="text1"/>
          <w:sz w:val="36"/>
          <w:szCs w:val="36"/>
        </w:rPr>
        <w:t>Gluteus</w:t>
      </w:r>
      <w:proofErr w:type="spellEnd"/>
      <w:r w:rsidRPr="004A24CC">
        <w:rPr>
          <w:rFonts w:ascii="Arial" w:hAnsi="Arial" w:cs="Arial"/>
          <w:b/>
          <w:color w:val="000000" w:themeColor="text1"/>
          <w:sz w:val="36"/>
          <w:szCs w:val="36"/>
        </w:rPr>
        <w:t xml:space="preserve"> </w:t>
      </w:r>
      <w:proofErr w:type="spellStart"/>
      <w:r w:rsidRPr="004A24CC">
        <w:rPr>
          <w:rFonts w:ascii="Arial" w:hAnsi="Arial" w:cs="Arial"/>
          <w:b/>
          <w:color w:val="000000" w:themeColor="text1"/>
          <w:sz w:val="36"/>
          <w:szCs w:val="36"/>
        </w:rPr>
        <w:t>tendinopathie</w:t>
      </w:r>
      <w:proofErr w:type="spellEnd"/>
    </w:p>
    <w:p w:rsidR="004A24CC" w:rsidRDefault="004A24CC" w:rsidP="004A24CC">
      <w:pPr>
        <w:spacing w:after="0" w:line="276" w:lineRule="auto"/>
        <w:rPr>
          <w:rFonts w:ascii="Arial" w:hAnsi="Arial" w:cs="Arial"/>
          <w:color w:val="000000" w:themeColor="text1"/>
        </w:rPr>
      </w:pPr>
    </w:p>
    <w:p w:rsidR="004A24CC" w:rsidRPr="004A24CC" w:rsidRDefault="004A24CC" w:rsidP="004A24CC">
      <w:pPr>
        <w:spacing w:after="0" w:line="276" w:lineRule="auto"/>
        <w:rPr>
          <w:rFonts w:ascii="Arial" w:hAnsi="Arial" w:cs="Arial"/>
          <w:color w:val="000000" w:themeColor="text1"/>
          <w:sz w:val="28"/>
          <w:szCs w:val="28"/>
        </w:rPr>
      </w:pPr>
      <w:proofErr w:type="spellStart"/>
      <w:r w:rsidRPr="004A24CC">
        <w:rPr>
          <w:rFonts w:ascii="Arial" w:eastAsia="Times New Roman" w:hAnsi="Arial" w:cs="Arial"/>
          <w:bCs/>
          <w:color w:val="000000" w:themeColor="text1"/>
          <w:sz w:val="28"/>
          <w:szCs w:val="28"/>
          <w:lang w:eastAsia="nl-NL"/>
        </w:rPr>
        <w:t>Key</w:t>
      </w:r>
      <w:proofErr w:type="spellEnd"/>
      <w:r w:rsidRPr="004A24CC">
        <w:rPr>
          <w:rFonts w:ascii="Arial" w:eastAsia="Times New Roman" w:hAnsi="Arial" w:cs="Arial"/>
          <w:bCs/>
          <w:color w:val="000000" w:themeColor="text1"/>
          <w:sz w:val="28"/>
          <w:szCs w:val="28"/>
          <w:lang w:eastAsia="nl-NL"/>
        </w:rPr>
        <w:t>-points</w:t>
      </w:r>
    </w:p>
    <w:p w:rsidR="004A24CC" w:rsidRPr="004A24CC" w:rsidRDefault="004A24CC" w:rsidP="004A24CC">
      <w:pPr>
        <w:numPr>
          <w:ilvl w:val="0"/>
          <w:numId w:val="1"/>
        </w:numPr>
        <w:spacing w:after="0" w:line="276" w:lineRule="auto"/>
        <w:ind w:left="870"/>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Denk bij een sporter met pijn rond het </w:t>
      </w:r>
      <w:proofErr w:type="spellStart"/>
      <w:r w:rsidRPr="004A24CC">
        <w:rPr>
          <w:rFonts w:ascii="Arial" w:eastAsia="Times New Roman" w:hAnsi="Arial" w:cs="Arial"/>
          <w:color w:val="000000" w:themeColor="text1"/>
          <w:lang w:eastAsia="nl-NL"/>
        </w:rPr>
        <w:t>trochanter</w:t>
      </w:r>
      <w:proofErr w:type="spellEnd"/>
      <w:r w:rsidRPr="004A24CC">
        <w:rPr>
          <w:rFonts w:ascii="Arial" w:eastAsia="Times New Roman" w:hAnsi="Arial" w:cs="Arial"/>
          <w:color w:val="000000" w:themeColor="text1"/>
          <w:lang w:eastAsia="nl-NL"/>
        </w:rPr>
        <w:t xml:space="preserve"> major als eerst aan een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een bursitis </w:t>
      </w:r>
      <w:proofErr w:type="spellStart"/>
      <w:r w:rsidRPr="004A24CC">
        <w:rPr>
          <w:rFonts w:ascii="Arial" w:eastAsia="Times New Roman" w:hAnsi="Arial" w:cs="Arial"/>
          <w:color w:val="000000" w:themeColor="text1"/>
          <w:lang w:eastAsia="nl-NL"/>
        </w:rPr>
        <w:t>trochanterica</w:t>
      </w:r>
      <w:proofErr w:type="spellEnd"/>
      <w:r w:rsidRPr="004A24CC">
        <w:rPr>
          <w:rFonts w:ascii="Arial" w:eastAsia="Times New Roman" w:hAnsi="Arial" w:cs="Arial"/>
          <w:color w:val="000000" w:themeColor="text1"/>
          <w:lang w:eastAsia="nl-NL"/>
        </w:rPr>
        <w:t xml:space="preserve"> komt zelden voor en is meestal secundair aan een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w:t>
      </w:r>
    </w:p>
    <w:p w:rsidR="004A24CC" w:rsidRPr="004A24CC" w:rsidRDefault="004A24CC" w:rsidP="004A24CC">
      <w:pPr>
        <w:numPr>
          <w:ilvl w:val="0"/>
          <w:numId w:val="1"/>
        </w:numPr>
        <w:spacing w:after="0" w:line="276" w:lineRule="auto"/>
        <w:ind w:left="870"/>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De diagnose wordt gesteld op basis van anamnese en lichamelijk onderzoek; aanvullend beeldvormend onderzoek is meestal niet nodig.</w:t>
      </w:r>
    </w:p>
    <w:p w:rsidR="004A24CC" w:rsidRPr="004A24CC" w:rsidRDefault="004A24CC" w:rsidP="004A24CC">
      <w:pPr>
        <w:numPr>
          <w:ilvl w:val="0"/>
          <w:numId w:val="1"/>
        </w:numPr>
        <w:spacing w:after="0" w:line="276" w:lineRule="auto"/>
        <w:ind w:left="870"/>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De behandeling is primair conservatief met versterkende oefeningen, gedoseerde opbouw van belasting en eventueel shockwave. Injecties met corticosteroïden dienen </w:t>
      </w:r>
      <w:proofErr w:type="gramStart"/>
      <w:r w:rsidRPr="004A24CC">
        <w:rPr>
          <w:rFonts w:ascii="Arial" w:eastAsia="Times New Roman" w:hAnsi="Arial" w:cs="Arial"/>
          <w:color w:val="000000" w:themeColor="text1"/>
          <w:lang w:eastAsia="nl-NL"/>
        </w:rPr>
        <w:t>NIET</w:t>
      </w:r>
      <w:proofErr w:type="gramEnd"/>
      <w:r w:rsidRPr="004A24CC">
        <w:rPr>
          <w:rFonts w:ascii="Arial" w:eastAsia="Times New Roman" w:hAnsi="Arial" w:cs="Arial"/>
          <w:color w:val="000000" w:themeColor="text1"/>
          <w:lang w:eastAsia="nl-NL"/>
        </w:rPr>
        <w:t xml:space="preserve"> toegepast te worden.</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sz w:val="28"/>
          <w:szCs w:val="28"/>
          <w:lang w:eastAsia="nl-NL"/>
        </w:rPr>
      </w:pPr>
      <w:r w:rsidRPr="004A24CC">
        <w:rPr>
          <w:rFonts w:ascii="Arial" w:eastAsia="Times New Roman" w:hAnsi="Arial" w:cs="Arial"/>
          <w:bCs/>
          <w:color w:val="000000" w:themeColor="text1"/>
          <w:sz w:val="28"/>
          <w:szCs w:val="28"/>
          <w:lang w:eastAsia="nl-NL"/>
        </w:rPr>
        <w:t>Achtergrond</w:t>
      </w:r>
    </w:p>
    <w:p w:rsidR="004A24CC" w:rsidRPr="004A24CC" w:rsidRDefault="004A24CC" w:rsidP="004A24CC">
      <w:pPr>
        <w:spacing w:after="0" w:line="276" w:lineRule="auto"/>
        <w:rPr>
          <w:rFonts w:ascii="Arial" w:eastAsia="Times New Roman" w:hAnsi="Arial" w:cs="Arial"/>
          <w:color w:val="000000" w:themeColor="text1"/>
          <w:lang w:eastAsia="nl-NL"/>
        </w:rPr>
      </w:pP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is een </w:t>
      </w:r>
      <w:proofErr w:type="spellStart"/>
      <w:r w:rsidRPr="004A24CC">
        <w:rPr>
          <w:rFonts w:ascii="Arial" w:eastAsia="Times New Roman" w:hAnsi="Arial" w:cs="Arial"/>
          <w:color w:val="000000" w:themeColor="text1"/>
          <w:lang w:eastAsia="nl-NL"/>
        </w:rPr>
        <w:t>overbelastingsblessure</w:t>
      </w:r>
      <w:proofErr w:type="spellEnd"/>
      <w:r w:rsidRPr="004A24CC">
        <w:rPr>
          <w:rFonts w:ascii="Arial" w:eastAsia="Times New Roman" w:hAnsi="Arial" w:cs="Arial"/>
          <w:color w:val="000000" w:themeColor="text1"/>
          <w:lang w:eastAsia="nl-NL"/>
        </w:rPr>
        <w:t xml:space="preserve"> van de m.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medius en/of </w:t>
      </w:r>
      <w:proofErr w:type="spellStart"/>
      <w:r w:rsidRPr="004A24CC">
        <w:rPr>
          <w:rFonts w:ascii="Arial" w:eastAsia="Times New Roman" w:hAnsi="Arial" w:cs="Arial"/>
          <w:color w:val="000000" w:themeColor="text1"/>
          <w:lang w:eastAsia="nl-NL"/>
        </w:rPr>
        <w:t>minimus</w:t>
      </w:r>
      <w:proofErr w:type="spellEnd"/>
      <w:r w:rsidRPr="004A24CC">
        <w:rPr>
          <w:rFonts w:ascii="Arial" w:eastAsia="Times New Roman" w:hAnsi="Arial" w:cs="Arial"/>
          <w:color w:val="000000" w:themeColor="text1"/>
          <w:lang w:eastAsia="nl-NL"/>
        </w:rPr>
        <w:t xml:space="preserve"> pezen die insereren op de proximale posterieure zijde van het femur en is de meest voorkomende oorzaak van pijnklachten rond het </w:t>
      </w:r>
      <w:proofErr w:type="spellStart"/>
      <w:r w:rsidRPr="004A24CC">
        <w:rPr>
          <w:rFonts w:ascii="Arial" w:eastAsia="Times New Roman" w:hAnsi="Arial" w:cs="Arial"/>
          <w:color w:val="000000" w:themeColor="text1"/>
          <w:lang w:eastAsia="nl-NL"/>
        </w:rPr>
        <w:t>trochanter</w:t>
      </w:r>
      <w:proofErr w:type="spellEnd"/>
      <w:r w:rsidRPr="004A24CC">
        <w:rPr>
          <w:rFonts w:ascii="Arial" w:eastAsia="Times New Roman" w:hAnsi="Arial" w:cs="Arial"/>
          <w:color w:val="000000" w:themeColor="text1"/>
          <w:lang w:eastAsia="nl-NL"/>
        </w:rPr>
        <w:t xml:space="preserve"> major. De m.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medius en </w:t>
      </w:r>
      <w:proofErr w:type="spellStart"/>
      <w:r w:rsidRPr="004A24CC">
        <w:rPr>
          <w:rFonts w:ascii="Arial" w:eastAsia="Times New Roman" w:hAnsi="Arial" w:cs="Arial"/>
          <w:color w:val="000000" w:themeColor="text1"/>
          <w:lang w:eastAsia="nl-NL"/>
        </w:rPr>
        <w:t>minimus</w:t>
      </w:r>
      <w:proofErr w:type="spellEnd"/>
      <w:r w:rsidRPr="004A24CC">
        <w:rPr>
          <w:rFonts w:ascii="Arial" w:eastAsia="Times New Roman" w:hAnsi="Arial" w:cs="Arial"/>
          <w:color w:val="000000" w:themeColor="text1"/>
          <w:lang w:eastAsia="nl-NL"/>
        </w:rPr>
        <w:t xml:space="preserve"> behoren tot het </w:t>
      </w:r>
      <w:proofErr w:type="spellStart"/>
      <w:r w:rsidRPr="004A24CC">
        <w:rPr>
          <w:rFonts w:ascii="Arial" w:eastAsia="Times New Roman" w:hAnsi="Arial" w:cs="Arial"/>
          <w:color w:val="000000" w:themeColor="text1"/>
          <w:lang w:eastAsia="nl-NL"/>
        </w:rPr>
        <w:t>abductor</w:t>
      </w:r>
      <w:proofErr w:type="spellEnd"/>
      <w:r w:rsidRPr="004A24CC">
        <w:rPr>
          <w:rFonts w:ascii="Arial" w:eastAsia="Times New Roman" w:hAnsi="Arial" w:cs="Arial"/>
          <w:color w:val="000000" w:themeColor="text1"/>
          <w:lang w:eastAsia="nl-NL"/>
        </w:rPr>
        <w:t xml:space="preserve"> mechanisme van het heupgewricht en hebben een belangrijke rol in de stabilisatie van de </w:t>
      </w:r>
      <w:proofErr w:type="spellStart"/>
      <w:r w:rsidRPr="004A24CC">
        <w:rPr>
          <w:rFonts w:ascii="Arial" w:eastAsia="Times New Roman" w:hAnsi="Arial" w:cs="Arial"/>
          <w:color w:val="000000" w:themeColor="text1"/>
          <w:lang w:eastAsia="nl-NL"/>
        </w:rPr>
        <w:t>heupkop</w:t>
      </w:r>
      <w:proofErr w:type="spellEnd"/>
      <w:r w:rsidRPr="004A24CC">
        <w:rPr>
          <w:rFonts w:ascii="Arial" w:eastAsia="Times New Roman" w:hAnsi="Arial" w:cs="Arial"/>
          <w:color w:val="000000" w:themeColor="text1"/>
          <w:lang w:eastAsia="nl-NL"/>
        </w:rPr>
        <w:t xml:space="preserve"> in het acetabulum tijdens bewegen. Bij klachten rond het </w:t>
      </w:r>
      <w:proofErr w:type="spellStart"/>
      <w:r w:rsidRPr="004A24CC">
        <w:rPr>
          <w:rFonts w:ascii="Arial" w:eastAsia="Times New Roman" w:hAnsi="Arial" w:cs="Arial"/>
          <w:color w:val="000000" w:themeColor="text1"/>
          <w:lang w:eastAsia="nl-NL"/>
        </w:rPr>
        <w:t>trochanter</w:t>
      </w:r>
      <w:proofErr w:type="spellEnd"/>
      <w:r w:rsidRPr="004A24CC">
        <w:rPr>
          <w:rFonts w:ascii="Arial" w:eastAsia="Times New Roman" w:hAnsi="Arial" w:cs="Arial"/>
          <w:color w:val="000000" w:themeColor="text1"/>
          <w:lang w:eastAsia="nl-NL"/>
        </w:rPr>
        <w:t xml:space="preserve"> major (verzamelnaam ‘</w:t>
      </w:r>
      <w:proofErr w:type="spellStart"/>
      <w:r w:rsidRPr="004A24CC">
        <w:rPr>
          <w:rFonts w:ascii="Arial" w:eastAsia="Times New Roman" w:hAnsi="Arial" w:cs="Arial"/>
          <w:color w:val="000000" w:themeColor="text1"/>
          <w:lang w:eastAsia="nl-NL"/>
        </w:rPr>
        <w:t>trochantair</w:t>
      </w:r>
      <w:proofErr w:type="spellEnd"/>
      <w:r w:rsidRPr="004A24CC">
        <w:rPr>
          <w:rFonts w:ascii="Arial" w:eastAsia="Times New Roman" w:hAnsi="Arial" w:cs="Arial"/>
          <w:color w:val="000000" w:themeColor="text1"/>
          <w:lang w:eastAsia="nl-NL"/>
        </w:rPr>
        <w:t xml:space="preserve"> pijnsyndroom’) wordt in de praktijk vaak als eerste gedacht aan een bursitis </w:t>
      </w:r>
      <w:proofErr w:type="spellStart"/>
      <w:r w:rsidRPr="004A24CC">
        <w:rPr>
          <w:rFonts w:ascii="Arial" w:eastAsia="Times New Roman" w:hAnsi="Arial" w:cs="Arial"/>
          <w:color w:val="000000" w:themeColor="text1"/>
          <w:lang w:eastAsia="nl-NL"/>
        </w:rPr>
        <w:t>trochanterica</w:t>
      </w:r>
      <w:proofErr w:type="spellEnd"/>
      <w:r w:rsidRPr="004A24CC">
        <w:rPr>
          <w:rFonts w:ascii="Arial" w:eastAsia="Times New Roman" w:hAnsi="Arial" w:cs="Arial"/>
          <w:color w:val="000000" w:themeColor="text1"/>
          <w:lang w:eastAsia="nl-NL"/>
        </w:rPr>
        <w:t xml:space="preserve">: dit blijkt echter zelden voor te komen en is meestal een secundair probleem aan een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sz w:val="28"/>
          <w:szCs w:val="28"/>
          <w:lang w:eastAsia="nl-NL"/>
        </w:rPr>
      </w:pPr>
      <w:proofErr w:type="spellStart"/>
      <w:r w:rsidRPr="004A24CC">
        <w:rPr>
          <w:rFonts w:ascii="Arial" w:eastAsia="Times New Roman" w:hAnsi="Arial" w:cs="Arial"/>
          <w:bCs/>
          <w:color w:val="000000" w:themeColor="text1"/>
          <w:sz w:val="28"/>
          <w:szCs w:val="28"/>
          <w:lang w:eastAsia="nl-NL"/>
        </w:rPr>
        <w:t>Work</w:t>
      </w:r>
      <w:proofErr w:type="spellEnd"/>
      <w:r w:rsidRPr="004A24CC">
        <w:rPr>
          <w:rFonts w:ascii="Arial" w:eastAsia="Times New Roman" w:hAnsi="Arial" w:cs="Arial"/>
          <w:bCs/>
          <w:color w:val="000000" w:themeColor="text1"/>
          <w:sz w:val="28"/>
          <w:szCs w:val="28"/>
          <w:lang w:eastAsia="nl-NL"/>
        </w:rPr>
        <w:t>-up</w:t>
      </w:r>
    </w:p>
    <w:p w:rsidR="004A24CC" w:rsidRP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De diagnose kan meestal gesteld worden op basis van anamnese en lichamelijk onderzoek. Patiënten benoemen de typerende </w:t>
      </w:r>
      <w:proofErr w:type="spellStart"/>
      <w:r w:rsidRPr="004A24CC">
        <w:rPr>
          <w:rFonts w:ascii="Arial" w:eastAsia="Times New Roman" w:hAnsi="Arial" w:cs="Arial"/>
          <w:color w:val="000000" w:themeColor="text1"/>
          <w:lang w:eastAsia="nl-NL"/>
        </w:rPr>
        <w:t>tendinose</w:t>
      </w:r>
      <w:proofErr w:type="spellEnd"/>
      <w:r w:rsidRPr="004A24CC">
        <w:rPr>
          <w:rFonts w:ascii="Arial" w:eastAsia="Times New Roman" w:hAnsi="Arial" w:cs="Arial"/>
          <w:color w:val="000000" w:themeColor="text1"/>
          <w:lang w:eastAsia="nl-NL"/>
        </w:rPr>
        <w:t xml:space="preserve"> symptomen rond het </w:t>
      </w:r>
      <w:proofErr w:type="spellStart"/>
      <w:r w:rsidRPr="004A24CC">
        <w:rPr>
          <w:rFonts w:ascii="Arial" w:eastAsia="Times New Roman" w:hAnsi="Arial" w:cs="Arial"/>
          <w:color w:val="000000" w:themeColor="text1"/>
          <w:lang w:eastAsia="nl-NL"/>
        </w:rPr>
        <w:t>trochanter</w:t>
      </w:r>
      <w:proofErr w:type="spellEnd"/>
      <w:r w:rsidRPr="004A24CC">
        <w:rPr>
          <w:rFonts w:ascii="Arial" w:eastAsia="Times New Roman" w:hAnsi="Arial" w:cs="Arial"/>
          <w:color w:val="000000" w:themeColor="text1"/>
          <w:lang w:eastAsia="nl-NL"/>
        </w:rPr>
        <w:t xml:space="preserve"> major: pijn tijdens en vooral na belastende activiteiten, startpijn en -stijfheid. Op de zij liggen/slapen provoceert vaak klachten door lokale druk. Palpatie van de insertie van de </w:t>
      </w:r>
      <w:proofErr w:type="spellStart"/>
      <w:r w:rsidRPr="004A24CC">
        <w:rPr>
          <w:rFonts w:ascii="Arial" w:eastAsia="Times New Roman" w:hAnsi="Arial" w:cs="Arial"/>
          <w:color w:val="000000" w:themeColor="text1"/>
          <w:lang w:eastAsia="nl-NL"/>
        </w:rPr>
        <w:t>gluteaal</w:t>
      </w:r>
      <w:proofErr w:type="spellEnd"/>
      <w:r w:rsidRPr="004A24CC">
        <w:rPr>
          <w:rFonts w:ascii="Arial" w:eastAsia="Times New Roman" w:hAnsi="Arial" w:cs="Arial"/>
          <w:color w:val="000000" w:themeColor="text1"/>
          <w:lang w:eastAsia="nl-NL"/>
        </w:rPr>
        <w:t xml:space="preserve"> spieren aan de posterieure zijde van het </w:t>
      </w:r>
      <w:proofErr w:type="spellStart"/>
      <w:r w:rsidRPr="004A24CC">
        <w:rPr>
          <w:rFonts w:ascii="Arial" w:eastAsia="Times New Roman" w:hAnsi="Arial" w:cs="Arial"/>
          <w:color w:val="000000" w:themeColor="text1"/>
          <w:lang w:eastAsia="nl-NL"/>
        </w:rPr>
        <w:t>trochanter</w:t>
      </w:r>
      <w:proofErr w:type="spellEnd"/>
      <w:r w:rsidRPr="004A24CC">
        <w:rPr>
          <w:rFonts w:ascii="Arial" w:eastAsia="Times New Roman" w:hAnsi="Arial" w:cs="Arial"/>
          <w:color w:val="000000" w:themeColor="text1"/>
          <w:lang w:eastAsia="nl-NL"/>
        </w:rPr>
        <w:t xml:space="preserve"> major provoceert herkenbare pijn. Aanvullend beeldvormend onderzoek is in de regel niet nodig voor het stellen van de diagnose, maar geïndiceerd voor het uitsluiten van andere pathologie zoals </w:t>
      </w:r>
      <w:proofErr w:type="spellStart"/>
      <w:r w:rsidRPr="004A24CC">
        <w:rPr>
          <w:rFonts w:ascii="Arial" w:eastAsia="Times New Roman" w:hAnsi="Arial" w:cs="Arial"/>
          <w:color w:val="000000" w:themeColor="text1"/>
          <w:lang w:eastAsia="nl-NL"/>
        </w:rPr>
        <w:t>coxarthrose</w:t>
      </w:r>
      <w:proofErr w:type="spellEnd"/>
      <w:r w:rsidRPr="004A24CC">
        <w:rPr>
          <w:rFonts w:ascii="Arial" w:eastAsia="Times New Roman" w:hAnsi="Arial" w:cs="Arial"/>
          <w:color w:val="000000" w:themeColor="text1"/>
          <w:lang w:eastAsia="nl-NL"/>
        </w:rPr>
        <w:t xml:space="preserve"> of avulsiefracturen. Indien er twijfel over de diagnose bestaat kan echografie of </w:t>
      </w:r>
      <w:proofErr w:type="gramStart"/>
      <w:r w:rsidRPr="004A24CC">
        <w:rPr>
          <w:rFonts w:ascii="Arial" w:eastAsia="Times New Roman" w:hAnsi="Arial" w:cs="Arial"/>
          <w:color w:val="000000" w:themeColor="text1"/>
          <w:lang w:eastAsia="nl-NL"/>
        </w:rPr>
        <w:t>MRI onderzoek</w:t>
      </w:r>
      <w:proofErr w:type="gramEnd"/>
      <w:r w:rsidRPr="004A24CC">
        <w:rPr>
          <w:rFonts w:ascii="Arial" w:eastAsia="Times New Roman" w:hAnsi="Arial" w:cs="Arial"/>
          <w:color w:val="000000" w:themeColor="text1"/>
          <w:lang w:eastAsia="nl-NL"/>
        </w:rPr>
        <w:t xml:space="preserve"> verricht worden. In de </w:t>
      </w:r>
      <w:proofErr w:type="gramStart"/>
      <w:r w:rsidRPr="004A24CC">
        <w:rPr>
          <w:rFonts w:ascii="Arial" w:eastAsia="Times New Roman" w:hAnsi="Arial" w:cs="Arial"/>
          <w:color w:val="000000" w:themeColor="text1"/>
          <w:lang w:eastAsia="nl-NL"/>
        </w:rPr>
        <w:t>differentiaal diagnose</w:t>
      </w:r>
      <w:proofErr w:type="gramEnd"/>
      <w:r w:rsidRPr="004A24CC">
        <w:rPr>
          <w:rFonts w:ascii="Arial" w:eastAsia="Times New Roman" w:hAnsi="Arial" w:cs="Arial"/>
          <w:color w:val="000000" w:themeColor="text1"/>
          <w:lang w:eastAsia="nl-NL"/>
        </w:rPr>
        <w:t xml:space="preserve"> van laterale heupklachten staan een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peesruptuur, verdikking/</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van de </w:t>
      </w:r>
      <w:proofErr w:type="spellStart"/>
      <w:r w:rsidRPr="004A24CC">
        <w:rPr>
          <w:rFonts w:ascii="Arial" w:eastAsia="Times New Roman" w:hAnsi="Arial" w:cs="Arial"/>
          <w:color w:val="000000" w:themeColor="text1"/>
          <w:lang w:eastAsia="nl-NL"/>
        </w:rPr>
        <w:t>iliotibiale</w:t>
      </w:r>
      <w:proofErr w:type="spellEnd"/>
      <w:r w:rsidRPr="004A24CC">
        <w:rPr>
          <w:rFonts w:ascii="Arial" w:eastAsia="Times New Roman" w:hAnsi="Arial" w:cs="Arial"/>
          <w:color w:val="000000" w:themeColor="text1"/>
          <w:lang w:eastAsia="nl-NL"/>
        </w:rPr>
        <w:t xml:space="preserve"> band en een primaire bursitis </w:t>
      </w:r>
      <w:proofErr w:type="spellStart"/>
      <w:r w:rsidRPr="004A24CC">
        <w:rPr>
          <w:rFonts w:ascii="Arial" w:eastAsia="Times New Roman" w:hAnsi="Arial" w:cs="Arial"/>
          <w:color w:val="000000" w:themeColor="text1"/>
          <w:lang w:eastAsia="nl-NL"/>
        </w:rPr>
        <w:t>trochanterica</w:t>
      </w:r>
      <w:proofErr w:type="spellEnd"/>
      <w:r w:rsidRPr="004A24CC">
        <w:rPr>
          <w:rFonts w:ascii="Arial" w:eastAsia="Times New Roman" w:hAnsi="Arial" w:cs="Arial"/>
          <w:color w:val="000000" w:themeColor="text1"/>
          <w:lang w:eastAsia="nl-NL"/>
        </w:rPr>
        <w:t xml:space="preserve">. Bij de (weinig voorkomende) primaire bursitis </w:t>
      </w:r>
      <w:proofErr w:type="spellStart"/>
      <w:r w:rsidRPr="004A24CC">
        <w:rPr>
          <w:rFonts w:ascii="Arial" w:eastAsia="Times New Roman" w:hAnsi="Arial" w:cs="Arial"/>
          <w:color w:val="000000" w:themeColor="text1"/>
          <w:lang w:eastAsia="nl-NL"/>
        </w:rPr>
        <w:t>trochanterica</w:t>
      </w:r>
      <w:proofErr w:type="spellEnd"/>
      <w:r w:rsidRPr="004A24CC">
        <w:rPr>
          <w:rFonts w:ascii="Arial" w:eastAsia="Times New Roman" w:hAnsi="Arial" w:cs="Arial"/>
          <w:color w:val="000000" w:themeColor="text1"/>
          <w:lang w:eastAsia="nl-NL"/>
        </w:rPr>
        <w:t xml:space="preserve"> staat zwelling en lokale drukpijn meer op de voorgrond dan beweging gerelateerde klachten.</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sz w:val="28"/>
          <w:szCs w:val="28"/>
          <w:lang w:eastAsia="nl-NL"/>
        </w:rPr>
      </w:pPr>
      <w:r w:rsidRPr="004A24CC">
        <w:rPr>
          <w:rFonts w:ascii="Arial" w:eastAsia="Times New Roman" w:hAnsi="Arial" w:cs="Arial"/>
          <w:bCs/>
          <w:color w:val="000000" w:themeColor="text1"/>
          <w:sz w:val="28"/>
          <w:szCs w:val="28"/>
          <w:lang w:eastAsia="nl-NL"/>
        </w:rPr>
        <w:t>Behandeling</w:t>
      </w:r>
    </w:p>
    <w:p w:rsid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In de praktijk worden zeer veel verschillende behandelmethoden bij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toegepast waar goede wetenschappelijke evidentie voor ontbreekt. We zullen ons hieronder beperken tot de best bewezen en meest gebruikte behandelmethoden.</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i/>
          <w:iCs/>
          <w:color w:val="000000" w:themeColor="text1"/>
          <w:u w:val="single"/>
          <w:lang w:eastAsia="nl-NL"/>
        </w:rPr>
        <w:t>Injectie met corticosteroïden: NIET DOEN!</w:t>
      </w:r>
    </w:p>
    <w:p w:rsid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Corticosteroïd injecties worden in de praktijk veelvuldig gebruikt bij de behandeling van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aandoeningen, </w:t>
      </w:r>
      <w:proofErr w:type="spellStart"/>
      <w:r w:rsidRPr="004A24CC">
        <w:rPr>
          <w:rFonts w:ascii="Arial" w:eastAsia="Times New Roman" w:hAnsi="Arial" w:cs="Arial"/>
          <w:color w:val="000000" w:themeColor="text1"/>
          <w:lang w:eastAsia="nl-NL"/>
        </w:rPr>
        <w:t>zekerbij</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waarbij onterecht vaak gedacht wordt aan een bursitis. Ze hebben een positief effect op pijnklachten op de korte termijn, maar niet op de midden- tot lange termijn. Daarnaast blijkt uit goed uitgevoerd </w:t>
      </w:r>
      <w:r w:rsidRPr="004A24CC">
        <w:rPr>
          <w:rFonts w:ascii="Arial" w:eastAsia="Times New Roman" w:hAnsi="Arial" w:cs="Arial"/>
          <w:color w:val="000000" w:themeColor="text1"/>
          <w:lang w:eastAsia="nl-NL"/>
        </w:rPr>
        <w:lastRenderedPageBreak/>
        <w:t xml:space="preserve">wetenschappelijk onderzoek steeds duidelijker dat corticosteroïden een negatief effect hebben op pees- en collageenweefsel op de midden- tot lange termijn. Wij raden het gebruik hiervan bij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dan ook af. Bij de (weinig voorkomende) primaire bursitis </w:t>
      </w:r>
      <w:proofErr w:type="spellStart"/>
      <w:r w:rsidRPr="004A24CC">
        <w:rPr>
          <w:rFonts w:ascii="Arial" w:eastAsia="Times New Roman" w:hAnsi="Arial" w:cs="Arial"/>
          <w:color w:val="000000" w:themeColor="text1"/>
          <w:lang w:eastAsia="nl-NL"/>
        </w:rPr>
        <w:t>trochanterica</w:t>
      </w:r>
      <w:proofErr w:type="spellEnd"/>
      <w:r w:rsidRPr="004A24CC">
        <w:rPr>
          <w:rFonts w:ascii="Arial" w:eastAsia="Times New Roman" w:hAnsi="Arial" w:cs="Arial"/>
          <w:color w:val="000000" w:themeColor="text1"/>
          <w:lang w:eastAsia="nl-NL"/>
        </w:rPr>
        <w:t xml:space="preserve"> worden corticosteroïden injecties nog veelvuldig toegepast met goede resultaten op de korte termijn.</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i/>
          <w:iCs/>
          <w:color w:val="000000" w:themeColor="text1"/>
          <w:u w:val="single"/>
          <w:lang w:eastAsia="nl-NL"/>
        </w:rPr>
        <w:t>Oefenprogramma</w:t>
      </w:r>
    </w:p>
    <w:p w:rsid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De basis van de behandeling is een opbouwend trainingsprogramma gericht op het versterken en belastbaarder maken van de heup- en bekkenstabilisatoren, waaronder de </w:t>
      </w:r>
      <w:proofErr w:type="spellStart"/>
      <w:r w:rsidRPr="004A24CC">
        <w:rPr>
          <w:rFonts w:ascii="Arial" w:eastAsia="Times New Roman" w:hAnsi="Arial" w:cs="Arial"/>
          <w:color w:val="000000" w:themeColor="text1"/>
          <w:lang w:eastAsia="nl-NL"/>
        </w:rPr>
        <w:t>gluteaal</w:t>
      </w:r>
      <w:proofErr w:type="spellEnd"/>
      <w:r w:rsidRPr="004A24CC">
        <w:rPr>
          <w:rFonts w:ascii="Arial" w:eastAsia="Times New Roman" w:hAnsi="Arial" w:cs="Arial"/>
          <w:color w:val="000000" w:themeColor="text1"/>
          <w:lang w:eastAsia="nl-NL"/>
        </w:rPr>
        <w:t xml:space="preserve"> spieren. Patiënten kunnen beginnen met een dagelijks thuisoefenprogramma met </w:t>
      </w:r>
      <w:proofErr w:type="spellStart"/>
      <w:r w:rsidRPr="004A24CC">
        <w:rPr>
          <w:rFonts w:ascii="Arial" w:eastAsia="Times New Roman" w:hAnsi="Arial" w:cs="Arial"/>
          <w:color w:val="000000" w:themeColor="text1"/>
          <w:lang w:eastAsia="nl-NL"/>
        </w:rPr>
        <w:t>core-stability</w:t>
      </w:r>
      <w:proofErr w:type="spellEnd"/>
      <w:r w:rsidRPr="004A24CC">
        <w:rPr>
          <w:rFonts w:ascii="Arial" w:eastAsia="Times New Roman" w:hAnsi="Arial" w:cs="Arial"/>
          <w:color w:val="000000" w:themeColor="text1"/>
          <w:lang w:eastAsia="nl-NL"/>
        </w:rPr>
        <w:t xml:space="preserve"> oefeningen </w:t>
      </w:r>
      <w:hyperlink r:id="rId5" w:history="1">
        <w:r w:rsidRPr="004A24CC">
          <w:rPr>
            <w:rFonts w:ascii="Arial" w:eastAsia="Times New Roman" w:hAnsi="Arial" w:cs="Arial"/>
            <w:color w:val="000000" w:themeColor="text1"/>
            <w:u w:val="single"/>
            <w:lang w:eastAsia="nl-NL"/>
          </w:rPr>
          <w:t>(video link)</w:t>
        </w:r>
      </w:hyperlink>
      <w:r w:rsidRPr="004A24CC">
        <w:rPr>
          <w:rFonts w:ascii="Arial" w:eastAsia="Times New Roman" w:hAnsi="Arial" w:cs="Arial"/>
          <w:color w:val="000000" w:themeColor="text1"/>
          <w:lang w:eastAsia="nl-NL"/>
        </w:rPr>
        <w:t xml:space="preserve"> en heupabductie krachtoefeningen in zijligging of tegen weerstand met een </w:t>
      </w:r>
      <w:proofErr w:type="spellStart"/>
      <w:r w:rsidRPr="004A24CC">
        <w:rPr>
          <w:rFonts w:ascii="Arial" w:eastAsia="Times New Roman" w:hAnsi="Arial" w:cs="Arial"/>
          <w:color w:val="000000" w:themeColor="text1"/>
          <w:lang w:eastAsia="nl-NL"/>
        </w:rPr>
        <w:t>theraband</w:t>
      </w:r>
      <w:proofErr w:type="spellEnd"/>
      <w:r w:rsidRPr="004A24CC">
        <w:rPr>
          <w:rFonts w:ascii="Arial" w:eastAsia="Times New Roman" w:hAnsi="Arial" w:cs="Arial"/>
          <w:color w:val="000000" w:themeColor="text1"/>
          <w:lang w:eastAsia="nl-NL"/>
        </w:rPr>
        <w:t>, gevolgd door een adequaat gedoseerde opbouw van de sportbelasting. Bij ernstige klachten of bij onvoldoende verbetering met het thuisoefenprogramma is verwijzing naar een (sport)fysiotherapeut voor een uitgebreider revalidatieprogramma geïndiceerd. We adviseren een gedoseerde opbouw van coördinatie- en krachttraining voor romp-, bekken-, heup- en bovenbeenspieren. Progressie door het programma wordt gestuurd op basis van voortgang in klachten en functie, niet op basis van tijdcriteria. Daarnaast adviseren we een algemeen trainingsprogramma om een goede belastbaarheid in de rest van de kinetische keten te waarborgen. De tijd tot herstel varieert sterk: van enkele weken tot maanden, afhankelijk van de ernst en duur van klachten en de respons op het oefenprogramma.</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i/>
          <w:iCs/>
          <w:color w:val="000000" w:themeColor="text1"/>
          <w:u w:val="single"/>
          <w:lang w:eastAsia="nl-NL"/>
        </w:rPr>
        <w:t>Shockwave</w:t>
      </w:r>
    </w:p>
    <w:p w:rsid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Indien er na drie maanden oefenprogramma en gedoseerde opbouw van activiteiten onvoldoende verbetering is opgetreden kan behandeling met shockwave overwogen worden. Zowel gefocuste (hoogenergetische) als radiaire (laag energetische) shockwave kan toegepast worden: er is geen bewezen superioriteit van </w:t>
      </w:r>
      <w:proofErr w:type="gramStart"/>
      <w:r w:rsidRPr="004A24CC">
        <w:rPr>
          <w:rFonts w:ascii="Arial" w:eastAsia="Times New Roman" w:hAnsi="Arial" w:cs="Arial"/>
          <w:color w:val="000000" w:themeColor="text1"/>
          <w:lang w:eastAsia="nl-NL"/>
        </w:rPr>
        <w:t>één</w:t>
      </w:r>
      <w:proofErr w:type="gramEnd"/>
      <w:r w:rsidRPr="004A24CC">
        <w:rPr>
          <w:rFonts w:ascii="Arial" w:eastAsia="Times New Roman" w:hAnsi="Arial" w:cs="Arial"/>
          <w:color w:val="000000" w:themeColor="text1"/>
          <w:lang w:eastAsia="nl-NL"/>
        </w:rPr>
        <w:t xml:space="preserve"> van de methoden over de andere.</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i/>
          <w:iCs/>
          <w:color w:val="000000" w:themeColor="text1"/>
          <w:u w:val="single"/>
          <w:lang w:eastAsia="nl-NL"/>
        </w:rPr>
        <w:t>Operatief</w:t>
      </w:r>
    </w:p>
    <w:p w:rsid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 xml:space="preserve">Omdat er zeer matige bewijsvoering is voor de effectiviteit adviseren we zeer terughoudend te zijn met operatieve interventies bij </w:t>
      </w:r>
      <w:proofErr w:type="spellStart"/>
      <w:r w:rsidRPr="004A24CC">
        <w:rPr>
          <w:rFonts w:ascii="Arial" w:eastAsia="Times New Roman" w:hAnsi="Arial" w:cs="Arial"/>
          <w:color w:val="000000" w:themeColor="text1"/>
          <w:lang w:eastAsia="nl-NL"/>
        </w:rPr>
        <w:t>gluteus</w:t>
      </w:r>
      <w:proofErr w:type="spellEnd"/>
      <w:r w:rsidRPr="004A24CC">
        <w:rPr>
          <w:rFonts w:ascii="Arial" w:eastAsia="Times New Roman" w:hAnsi="Arial" w:cs="Arial"/>
          <w:color w:val="000000" w:themeColor="text1"/>
          <w:lang w:eastAsia="nl-NL"/>
        </w:rPr>
        <w:t xml:space="preserve"> </w:t>
      </w:r>
      <w:proofErr w:type="spellStart"/>
      <w:r w:rsidRPr="004A24CC">
        <w:rPr>
          <w:rFonts w:ascii="Arial" w:eastAsia="Times New Roman" w:hAnsi="Arial" w:cs="Arial"/>
          <w:color w:val="000000" w:themeColor="text1"/>
          <w:lang w:eastAsia="nl-NL"/>
        </w:rPr>
        <w:t>tendinopathie</w:t>
      </w:r>
      <w:proofErr w:type="spellEnd"/>
      <w:r w:rsidRPr="004A24CC">
        <w:rPr>
          <w:rFonts w:ascii="Arial" w:eastAsia="Times New Roman" w:hAnsi="Arial" w:cs="Arial"/>
          <w:color w:val="000000" w:themeColor="text1"/>
          <w:lang w:eastAsia="nl-NL"/>
        </w:rPr>
        <w:t xml:space="preserve">: dit dient gereserveerd te worden bij chronische therapieresistente gevallen. Bij de operaties wordt middels een open of arthroscopische procedure het beschadigde peesweefsel verwijderd. Bij een chronische therapieresistente bursitis </w:t>
      </w:r>
      <w:proofErr w:type="spellStart"/>
      <w:r w:rsidRPr="004A24CC">
        <w:rPr>
          <w:rFonts w:ascii="Arial" w:eastAsia="Times New Roman" w:hAnsi="Arial" w:cs="Arial"/>
          <w:color w:val="000000" w:themeColor="text1"/>
          <w:lang w:eastAsia="nl-NL"/>
        </w:rPr>
        <w:t>trochanterica</w:t>
      </w:r>
      <w:proofErr w:type="spellEnd"/>
      <w:r w:rsidRPr="004A24CC">
        <w:rPr>
          <w:rFonts w:ascii="Arial" w:eastAsia="Times New Roman" w:hAnsi="Arial" w:cs="Arial"/>
          <w:color w:val="000000" w:themeColor="text1"/>
          <w:lang w:eastAsia="nl-NL"/>
        </w:rPr>
        <w:t xml:space="preserve"> wordt </w:t>
      </w:r>
      <w:proofErr w:type="gramStart"/>
      <w:r w:rsidRPr="004A24CC">
        <w:rPr>
          <w:rFonts w:ascii="Arial" w:eastAsia="Times New Roman" w:hAnsi="Arial" w:cs="Arial"/>
          <w:color w:val="000000" w:themeColor="text1"/>
          <w:lang w:eastAsia="nl-NL"/>
        </w:rPr>
        <w:t>wel eens</w:t>
      </w:r>
      <w:proofErr w:type="gramEnd"/>
      <w:r w:rsidRPr="004A24CC">
        <w:rPr>
          <w:rFonts w:ascii="Arial" w:eastAsia="Times New Roman" w:hAnsi="Arial" w:cs="Arial"/>
          <w:color w:val="000000" w:themeColor="text1"/>
          <w:lang w:eastAsia="nl-NL"/>
        </w:rPr>
        <w:t xml:space="preserve"> een release van de tractus </w:t>
      </w:r>
      <w:proofErr w:type="spellStart"/>
      <w:r w:rsidRPr="004A24CC">
        <w:rPr>
          <w:rFonts w:ascii="Arial" w:eastAsia="Times New Roman" w:hAnsi="Arial" w:cs="Arial"/>
          <w:color w:val="000000" w:themeColor="text1"/>
          <w:lang w:eastAsia="nl-NL"/>
        </w:rPr>
        <w:t>iliotibialis</w:t>
      </w:r>
      <w:proofErr w:type="spellEnd"/>
      <w:r w:rsidRPr="004A24CC">
        <w:rPr>
          <w:rFonts w:ascii="Arial" w:eastAsia="Times New Roman" w:hAnsi="Arial" w:cs="Arial"/>
          <w:color w:val="000000" w:themeColor="text1"/>
          <w:lang w:eastAsia="nl-NL"/>
        </w:rPr>
        <w:t xml:space="preserve"> verricht ter plaatse van het </w:t>
      </w:r>
      <w:proofErr w:type="spellStart"/>
      <w:r w:rsidRPr="004A24CC">
        <w:rPr>
          <w:rFonts w:ascii="Arial" w:eastAsia="Times New Roman" w:hAnsi="Arial" w:cs="Arial"/>
          <w:color w:val="000000" w:themeColor="text1"/>
          <w:lang w:eastAsia="nl-NL"/>
        </w:rPr>
        <w:t>trochanter</w:t>
      </w:r>
      <w:proofErr w:type="spellEnd"/>
      <w:r w:rsidRPr="004A24CC">
        <w:rPr>
          <w:rFonts w:ascii="Arial" w:eastAsia="Times New Roman" w:hAnsi="Arial" w:cs="Arial"/>
          <w:color w:val="000000" w:themeColor="text1"/>
          <w:lang w:eastAsia="nl-NL"/>
        </w:rPr>
        <w:t xml:space="preserve"> major.</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sz w:val="28"/>
          <w:szCs w:val="28"/>
          <w:lang w:eastAsia="nl-NL"/>
        </w:rPr>
      </w:pPr>
      <w:proofErr w:type="gramStart"/>
      <w:r w:rsidRPr="004A24CC">
        <w:rPr>
          <w:rFonts w:ascii="Arial" w:eastAsia="Times New Roman" w:hAnsi="Arial" w:cs="Arial"/>
          <w:bCs/>
          <w:color w:val="000000" w:themeColor="text1"/>
          <w:sz w:val="28"/>
          <w:szCs w:val="28"/>
          <w:lang w:eastAsia="nl-NL"/>
        </w:rPr>
        <w:t>Nabehandeling /</w:t>
      </w:r>
      <w:proofErr w:type="gramEnd"/>
      <w:r w:rsidRPr="004A24CC">
        <w:rPr>
          <w:rFonts w:ascii="Arial" w:eastAsia="Times New Roman" w:hAnsi="Arial" w:cs="Arial"/>
          <w:bCs/>
          <w:color w:val="000000" w:themeColor="text1"/>
          <w:sz w:val="28"/>
          <w:szCs w:val="28"/>
          <w:lang w:eastAsia="nl-NL"/>
        </w:rPr>
        <w:t xml:space="preserve"> sporthervatting</w:t>
      </w:r>
    </w:p>
    <w:p w:rsidR="004A24CC" w:rsidRDefault="004A24CC" w:rsidP="004A24CC">
      <w:pPr>
        <w:spacing w:after="0" w:line="276" w:lineRule="auto"/>
        <w:rPr>
          <w:rFonts w:ascii="Arial" w:eastAsia="Times New Roman" w:hAnsi="Arial" w:cs="Arial"/>
          <w:color w:val="000000" w:themeColor="text1"/>
          <w:lang w:eastAsia="nl-NL"/>
        </w:rPr>
      </w:pPr>
      <w:r w:rsidRPr="004A24CC">
        <w:rPr>
          <w:rFonts w:ascii="Arial" w:eastAsia="Times New Roman" w:hAnsi="Arial" w:cs="Arial"/>
          <w:color w:val="000000" w:themeColor="text1"/>
          <w:lang w:eastAsia="nl-NL"/>
        </w:rPr>
        <w:t>Als de klachten met of zonder bovenstaande behandelingen dusdanig afgenomen zijn dat sportactiviteiten hervat kunnen worden, is het met name van belang de sportbelasting in duur en intensiteit gedoseerd op te bouwen op geleide van de reactie van de laterale heupklachten op de belasting.</w:t>
      </w:r>
    </w:p>
    <w:p w:rsidR="004A24CC" w:rsidRDefault="004A24CC" w:rsidP="004A24CC">
      <w:pPr>
        <w:spacing w:after="0" w:line="276" w:lineRule="auto"/>
        <w:rPr>
          <w:rFonts w:ascii="Arial" w:eastAsia="Times New Roman" w:hAnsi="Arial" w:cs="Arial"/>
          <w:color w:val="000000" w:themeColor="text1"/>
          <w:lang w:eastAsia="nl-NL"/>
        </w:rPr>
      </w:pPr>
    </w:p>
    <w:p w:rsidR="004A24CC" w:rsidRPr="004A24CC" w:rsidRDefault="004A24CC" w:rsidP="004A24CC">
      <w:pPr>
        <w:spacing w:after="0" w:line="276" w:lineRule="auto"/>
        <w:rPr>
          <w:rFonts w:ascii="Arial" w:eastAsia="Times New Roman" w:hAnsi="Arial" w:cs="Arial"/>
          <w:color w:val="000000" w:themeColor="text1"/>
          <w:sz w:val="28"/>
          <w:szCs w:val="28"/>
          <w:lang w:eastAsia="nl-NL"/>
        </w:rPr>
      </w:pPr>
      <w:proofErr w:type="spellStart"/>
      <w:r w:rsidRPr="004A24CC">
        <w:rPr>
          <w:rFonts w:ascii="Arial" w:eastAsia="Times New Roman" w:hAnsi="Arial" w:cs="Arial"/>
          <w:bCs/>
          <w:color w:val="000000" w:themeColor="text1"/>
          <w:sz w:val="28"/>
          <w:szCs w:val="28"/>
          <w:lang w:val="en-AU" w:eastAsia="nl-NL"/>
        </w:rPr>
        <w:t>Literatuur</w:t>
      </w:r>
      <w:proofErr w:type="spellEnd"/>
    </w:p>
    <w:p w:rsidR="004A24CC" w:rsidRPr="004A24CC" w:rsidRDefault="004A24CC" w:rsidP="004A24CC">
      <w:pPr>
        <w:pStyle w:val="Lijstalinea"/>
        <w:numPr>
          <w:ilvl w:val="0"/>
          <w:numId w:val="2"/>
        </w:numPr>
        <w:spacing w:after="0" w:line="276" w:lineRule="auto"/>
        <w:rPr>
          <w:rFonts w:ascii="Arial" w:eastAsia="Times New Roman" w:hAnsi="Arial" w:cs="Arial"/>
          <w:color w:val="000000" w:themeColor="text1"/>
          <w:lang w:val="en-AU" w:eastAsia="nl-NL"/>
        </w:rPr>
      </w:pPr>
      <w:hyperlink r:id="rId6" w:history="1">
        <w:r w:rsidRPr="004A24CC">
          <w:rPr>
            <w:rFonts w:ascii="Arial" w:eastAsia="Times New Roman" w:hAnsi="Arial" w:cs="Arial"/>
            <w:color w:val="000000" w:themeColor="text1"/>
            <w:lang w:val="en-AU" w:eastAsia="nl-NL"/>
          </w:rPr>
          <w:t xml:space="preserve">Dean et al. The risks and benefits of glucocorticoid treatment for tendinopathy: a systematic review of the effects of local glucocorticoid </w:t>
        </w:r>
        <w:proofErr w:type="spellStart"/>
        <w:r w:rsidRPr="004A24CC">
          <w:rPr>
            <w:rFonts w:ascii="Arial" w:eastAsia="Times New Roman" w:hAnsi="Arial" w:cs="Arial"/>
            <w:color w:val="000000" w:themeColor="text1"/>
            <w:lang w:val="en-AU" w:eastAsia="nl-NL"/>
          </w:rPr>
          <w:t>ontendon</w:t>
        </w:r>
        <w:proofErr w:type="spellEnd"/>
        <w:r w:rsidRPr="004A24CC">
          <w:rPr>
            <w:rFonts w:ascii="Arial" w:eastAsia="Times New Roman" w:hAnsi="Arial" w:cs="Arial"/>
            <w:color w:val="000000" w:themeColor="text1"/>
            <w:lang w:val="en-AU" w:eastAsia="nl-NL"/>
          </w:rPr>
          <w:t xml:space="preserve">. </w:t>
        </w:r>
        <w:proofErr w:type="spellStart"/>
        <w:r w:rsidRPr="004A24CC">
          <w:rPr>
            <w:rFonts w:ascii="Arial" w:eastAsia="Times New Roman" w:hAnsi="Arial" w:cs="Arial"/>
            <w:color w:val="000000" w:themeColor="text1"/>
            <w:lang w:val="en-AU" w:eastAsia="nl-NL"/>
          </w:rPr>
          <w:t>Semin</w:t>
        </w:r>
        <w:proofErr w:type="spellEnd"/>
        <w:r w:rsidRPr="004A24CC">
          <w:rPr>
            <w:rFonts w:ascii="Arial" w:eastAsia="Times New Roman" w:hAnsi="Arial" w:cs="Arial"/>
            <w:color w:val="000000" w:themeColor="text1"/>
            <w:lang w:val="en-AU" w:eastAsia="nl-NL"/>
          </w:rPr>
          <w:t xml:space="preserve"> Arthritis Rheum 2014;43</w:t>
        </w:r>
        <w:bookmarkStart w:id="0" w:name="_GoBack"/>
        <w:bookmarkEnd w:id="0"/>
        <w:r w:rsidRPr="004A24CC">
          <w:rPr>
            <w:rFonts w:ascii="Arial" w:eastAsia="Times New Roman" w:hAnsi="Arial" w:cs="Arial"/>
            <w:color w:val="000000" w:themeColor="text1"/>
            <w:lang w:val="en-AU" w:eastAsia="nl-NL"/>
          </w:rPr>
          <w:t>:570-576</w:t>
        </w:r>
      </w:hyperlink>
    </w:p>
    <w:p w:rsidR="004A24CC" w:rsidRPr="004A24CC" w:rsidRDefault="004A24CC" w:rsidP="004A24CC">
      <w:pPr>
        <w:pStyle w:val="Lijstalinea"/>
        <w:numPr>
          <w:ilvl w:val="0"/>
          <w:numId w:val="2"/>
        </w:numPr>
        <w:spacing w:after="0" w:line="276" w:lineRule="auto"/>
        <w:rPr>
          <w:rFonts w:ascii="Arial" w:eastAsia="Times New Roman" w:hAnsi="Arial" w:cs="Arial"/>
          <w:color w:val="000000" w:themeColor="text1"/>
          <w:lang w:val="en-AU" w:eastAsia="nl-NL"/>
        </w:rPr>
      </w:pPr>
      <w:hyperlink r:id="rId7" w:history="1">
        <w:proofErr w:type="spellStart"/>
        <w:r w:rsidRPr="004A24CC">
          <w:rPr>
            <w:rFonts w:ascii="Arial" w:eastAsia="Times New Roman" w:hAnsi="Arial" w:cs="Arial"/>
            <w:color w:val="000000" w:themeColor="text1"/>
            <w:lang w:val="en-AU" w:eastAsia="nl-NL"/>
          </w:rPr>
          <w:t>Grimaldi</w:t>
        </w:r>
        <w:proofErr w:type="spellEnd"/>
        <w:r w:rsidRPr="004A24CC">
          <w:rPr>
            <w:rFonts w:ascii="Arial" w:eastAsia="Times New Roman" w:hAnsi="Arial" w:cs="Arial"/>
            <w:color w:val="000000" w:themeColor="text1"/>
            <w:lang w:val="en-AU" w:eastAsia="nl-NL"/>
          </w:rPr>
          <w:t xml:space="preserve"> et al. Gluteal Tendinopathy: A Review of Mechanisms, Assessment and Management. Sports Med 2015;45:1107-1119</w:t>
        </w:r>
      </w:hyperlink>
    </w:p>
    <w:p w:rsidR="004A24CC" w:rsidRPr="004A24CC" w:rsidRDefault="004A24CC" w:rsidP="004A24CC">
      <w:pPr>
        <w:pStyle w:val="Lijstalinea"/>
        <w:numPr>
          <w:ilvl w:val="0"/>
          <w:numId w:val="2"/>
        </w:numPr>
        <w:spacing w:after="0" w:line="276" w:lineRule="auto"/>
        <w:rPr>
          <w:rFonts w:ascii="Arial" w:eastAsia="Times New Roman" w:hAnsi="Arial" w:cs="Arial"/>
          <w:color w:val="000000" w:themeColor="text1"/>
          <w:lang w:val="en-AU" w:eastAsia="nl-NL"/>
        </w:rPr>
      </w:pPr>
      <w:hyperlink r:id="rId8" w:history="1">
        <w:r w:rsidRPr="004A24CC">
          <w:rPr>
            <w:rFonts w:ascii="Arial" w:eastAsia="Times New Roman" w:hAnsi="Arial" w:cs="Arial"/>
            <w:color w:val="000000" w:themeColor="text1"/>
            <w:lang w:val="en-AU" w:eastAsia="nl-NL"/>
          </w:rPr>
          <w:t xml:space="preserve">Long et al. Sonography of greater trochanteric pain syndrome and the rarity of primary bursitis. AJR Am J </w:t>
        </w:r>
        <w:proofErr w:type="spellStart"/>
        <w:r w:rsidRPr="004A24CC">
          <w:rPr>
            <w:rFonts w:ascii="Arial" w:eastAsia="Times New Roman" w:hAnsi="Arial" w:cs="Arial"/>
            <w:color w:val="000000" w:themeColor="text1"/>
            <w:lang w:val="en-AU" w:eastAsia="nl-NL"/>
          </w:rPr>
          <w:t>Roentgenol</w:t>
        </w:r>
        <w:proofErr w:type="spellEnd"/>
        <w:r w:rsidRPr="004A24CC">
          <w:rPr>
            <w:rFonts w:ascii="Arial" w:eastAsia="Times New Roman" w:hAnsi="Arial" w:cs="Arial"/>
            <w:color w:val="000000" w:themeColor="text1"/>
            <w:lang w:val="en-AU" w:eastAsia="nl-NL"/>
          </w:rPr>
          <w:t> 2013;201:1083-1086</w:t>
        </w:r>
      </w:hyperlink>
    </w:p>
    <w:p w:rsidR="004A24CC" w:rsidRPr="004A24CC" w:rsidRDefault="004A24CC" w:rsidP="004A24CC">
      <w:pPr>
        <w:pStyle w:val="Lijstalinea"/>
        <w:numPr>
          <w:ilvl w:val="0"/>
          <w:numId w:val="2"/>
        </w:numPr>
        <w:spacing w:after="0" w:line="276" w:lineRule="auto"/>
        <w:rPr>
          <w:rFonts w:ascii="Arial" w:eastAsia="Times New Roman" w:hAnsi="Arial" w:cs="Arial"/>
          <w:color w:val="000000" w:themeColor="text1"/>
          <w:lang w:val="en-AU" w:eastAsia="nl-NL"/>
        </w:rPr>
      </w:pPr>
      <w:hyperlink r:id="rId9" w:history="1">
        <w:r w:rsidRPr="004A24CC">
          <w:rPr>
            <w:rFonts w:ascii="Arial" w:eastAsia="Times New Roman" w:hAnsi="Arial" w:cs="Arial"/>
            <w:color w:val="000000" w:themeColor="text1"/>
            <w:lang w:val="en-AU" w:eastAsia="nl-NL"/>
          </w:rPr>
          <w:t xml:space="preserve">Mulligan et al. Evaluation and management of greater trochanter pain syndrome. </w:t>
        </w:r>
        <w:proofErr w:type="spellStart"/>
        <w:r w:rsidRPr="004A24CC">
          <w:rPr>
            <w:rFonts w:ascii="Arial" w:eastAsia="Times New Roman" w:hAnsi="Arial" w:cs="Arial"/>
            <w:color w:val="000000" w:themeColor="text1"/>
            <w:lang w:val="en-AU" w:eastAsia="nl-NL"/>
          </w:rPr>
          <w:t>Phys</w:t>
        </w:r>
        <w:proofErr w:type="spellEnd"/>
        <w:r w:rsidRPr="004A24CC">
          <w:rPr>
            <w:rFonts w:ascii="Arial" w:eastAsia="Times New Roman" w:hAnsi="Arial" w:cs="Arial"/>
            <w:color w:val="000000" w:themeColor="text1"/>
            <w:lang w:val="en-AU" w:eastAsia="nl-NL"/>
          </w:rPr>
          <w:t xml:space="preserve"> </w:t>
        </w:r>
        <w:proofErr w:type="spellStart"/>
        <w:r w:rsidRPr="004A24CC">
          <w:rPr>
            <w:rFonts w:ascii="Arial" w:eastAsia="Times New Roman" w:hAnsi="Arial" w:cs="Arial"/>
            <w:color w:val="000000" w:themeColor="text1"/>
            <w:lang w:val="en-AU" w:eastAsia="nl-NL"/>
          </w:rPr>
          <w:t>Ther</w:t>
        </w:r>
        <w:proofErr w:type="spellEnd"/>
        <w:r w:rsidRPr="004A24CC">
          <w:rPr>
            <w:rFonts w:ascii="Arial" w:eastAsia="Times New Roman" w:hAnsi="Arial" w:cs="Arial"/>
            <w:color w:val="000000" w:themeColor="text1"/>
            <w:lang w:val="en-AU" w:eastAsia="nl-NL"/>
          </w:rPr>
          <w:t> Sport 2015;16:205-214</w:t>
        </w:r>
      </w:hyperlink>
    </w:p>
    <w:p w:rsidR="004A24CC" w:rsidRPr="004A24CC" w:rsidRDefault="004A24CC" w:rsidP="004A24CC">
      <w:pPr>
        <w:spacing w:after="0" w:line="276" w:lineRule="auto"/>
        <w:rPr>
          <w:rFonts w:ascii="Arial" w:hAnsi="Arial" w:cs="Arial"/>
          <w:color w:val="000000" w:themeColor="text1"/>
          <w:lang w:val="en-AU"/>
        </w:rPr>
      </w:pPr>
    </w:p>
    <w:sectPr w:rsidR="004A24CC" w:rsidRPr="004A2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361"/>
    <w:multiLevelType w:val="multilevel"/>
    <w:tmpl w:val="AAFC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7946"/>
    <w:multiLevelType w:val="hybridMultilevel"/>
    <w:tmpl w:val="A3F8F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D4"/>
    <w:rsid w:val="00243BD4"/>
    <w:rsid w:val="004A24CC"/>
    <w:rsid w:val="00BC7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665"/>
  <w15:chartTrackingRefBased/>
  <w15:docId w15:val="{E72DBF42-7A06-4811-AB46-F76599B8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4A24C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A24C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A24C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A24C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A24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A24CC"/>
    <w:rPr>
      <w:i/>
      <w:iCs/>
    </w:rPr>
  </w:style>
  <w:style w:type="character" w:styleId="Hyperlink">
    <w:name w:val="Hyperlink"/>
    <w:basedOn w:val="Standaardalinea-lettertype"/>
    <w:uiPriority w:val="99"/>
    <w:semiHidden/>
    <w:unhideWhenUsed/>
    <w:rsid w:val="004A24CC"/>
    <w:rPr>
      <w:color w:val="0000FF"/>
      <w:u w:val="single"/>
    </w:rPr>
  </w:style>
  <w:style w:type="paragraph" w:styleId="Lijstalinea">
    <w:name w:val="List Paragraph"/>
    <w:basedOn w:val="Standaard"/>
    <w:uiPriority w:val="34"/>
    <w:qFormat/>
    <w:rsid w:val="004A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077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759790377">
          <w:marLeft w:val="0"/>
          <w:marRight w:val="0"/>
          <w:marTop w:val="0"/>
          <w:marBottom w:val="0"/>
          <w:divBdr>
            <w:top w:val="none" w:sz="0" w:space="0" w:color="auto"/>
            <w:left w:val="none" w:sz="0" w:space="0" w:color="auto"/>
            <w:bottom w:val="none" w:sz="0" w:space="0" w:color="auto"/>
            <w:right w:val="none" w:sz="0" w:space="0" w:color="auto"/>
          </w:divBdr>
          <w:divsChild>
            <w:div w:id="15735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147479" TargetMode="External"/><Relationship Id="rId3" Type="http://schemas.openxmlformats.org/officeDocument/2006/relationships/settings" Target="settings.xml"/><Relationship Id="rId7" Type="http://schemas.openxmlformats.org/officeDocument/2006/relationships/hyperlink" Target="https://www.ncbi.nlm.nih.gov/pubmed/25969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4074644" TargetMode="External"/><Relationship Id="rId11" Type="http://schemas.openxmlformats.org/officeDocument/2006/relationships/theme" Target="theme/theme1.xml"/><Relationship Id="rId5" Type="http://schemas.openxmlformats.org/officeDocument/2006/relationships/hyperlink" Target="https://www.sportzorg.nl/oefeningen/core-stabilityoefeningen-rompstabilit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549743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7853B3AF</Template>
  <TotalTime>4</TotalTime>
  <Pages>3</Pages>
  <Words>1012</Words>
  <Characters>5566</Characters>
  <Application>Microsoft Office Word</Application>
  <DocSecurity>0</DocSecurity>
  <Lines>46</Lines>
  <Paragraphs>13</Paragraphs>
  <ScaleCrop>false</ScaleCrop>
  <Company>Albert Schweitzer ziekenhuis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2020-08-24T16:44:00Z</dcterms:created>
  <dcterms:modified xsi:type="dcterms:W3CDTF">2020-08-24T16:48:00Z</dcterms:modified>
</cp:coreProperties>
</file>